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127C" w14:textId="77777777" w:rsidR="000541F2" w:rsidRDefault="000541F2" w:rsidP="00EC73BA">
      <w:pPr>
        <w:spacing w:line="240" w:lineRule="auto"/>
        <w:rPr>
          <w:b/>
          <w:bCs/>
        </w:rPr>
      </w:pPr>
      <w:r>
        <w:rPr>
          <w:b/>
          <w:bCs/>
        </w:rPr>
        <w:t>PL/2025/03116</w:t>
      </w:r>
    </w:p>
    <w:p w14:paraId="352370EF" w14:textId="1432AD72" w:rsidR="00AA64DA" w:rsidRDefault="000541F2" w:rsidP="00EC73BA">
      <w:pPr>
        <w:spacing w:line="240" w:lineRule="auto"/>
        <w:rPr>
          <w:b/>
          <w:bCs/>
        </w:rPr>
      </w:pPr>
      <w:r>
        <w:rPr>
          <w:b/>
          <w:bCs/>
        </w:rPr>
        <w:t>COMMENTS FROM BISHOPSTONE PARISH COUNCIL</w:t>
      </w:r>
    </w:p>
    <w:p w14:paraId="14D31E88" w14:textId="633BD084" w:rsidR="000541F2" w:rsidRPr="000520E8" w:rsidRDefault="000541F2" w:rsidP="00EC73BA">
      <w:pPr>
        <w:spacing w:line="240" w:lineRule="auto"/>
        <w:rPr>
          <w:b/>
          <w:bCs/>
          <w:u w:val="single"/>
        </w:rPr>
      </w:pPr>
      <w:r w:rsidRPr="000520E8">
        <w:rPr>
          <w:b/>
          <w:bCs/>
          <w:u w:val="single"/>
        </w:rPr>
        <w:t>Summary</w:t>
      </w:r>
    </w:p>
    <w:p w14:paraId="5D2EC3B7" w14:textId="00C38BD1" w:rsidR="000520E8" w:rsidRDefault="000520E8" w:rsidP="00EC73BA">
      <w:pPr>
        <w:spacing w:line="240" w:lineRule="auto"/>
        <w:rPr>
          <w:b/>
          <w:bCs/>
        </w:rPr>
      </w:pPr>
      <w:r>
        <w:rPr>
          <w:b/>
          <w:bCs/>
        </w:rPr>
        <w:t>Bishopstone Parish Council</w:t>
      </w:r>
      <w:r w:rsidR="00922523">
        <w:rPr>
          <w:b/>
          <w:bCs/>
        </w:rPr>
        <w:t>:</w:t>
      </w:r>
    </w:p>
    <w:p w14:paraId="6E463497" w14:textId="71C1BEE4" w:rsidR="008B748F" w:rsidRPr="008B748F" w:rsidRDefault="000520E8" w:rsidP="00EC73BA">
      <w:pPr>
        <w:pStyle w:val="ListParagraph"/>
        <w:numPr>
          <w:ilvl w:val="0"/>
          <w:numId w:val="14"/>
        </w:numPr>
        <w:spacing w:line="240" w:lineRule="auto"/>
        <w:rPr>
          <w:b/>
          <w:bCs/>
        </w:rPr>
      </w:pPr>
      <w:r w:rsidRPr="000520E8">
        <w:rPr>
          <w:b/>
          <w:bCs/>
        </w:rPr>
        <w:t xml:space="preserve">does not object to the use of the site for housing purposes but does object to the scale of the development </w:t>
      </w:r>
      <w:r w:rsidR="00DB3B82">
        <w:rPr>
          <w:b/>
          <w:bCs/>
        </w:rPr>
        <w:t>proposed</w:t>
      </w:r>
      <w:r w:rsidR="008B748F">
        <w:rPr>
          <w:b/>
          <w:bCs/>
        </w:rPr>
        <w:t xml:space="preserve"> </w:t>
      </w:r>
      <w:r w:rsidR="00524E80">
        <w:rPr>
          <w:b/>
          <w:bCs/>
        </w:rPr>
        <w:t xml:space="preserve">in this application </w:t>
      </w:r>
      <w:r w:rsidR="008B748F">
        <w:rPr>
          <w:b/>
          <w:bCs/>
        </w:rPr>
        <w:t>because it</w:t>
      </w:r>
      <w:r>
        <w:rPr>
          <w:b/>
          <w:bCs/>
        </w:rPr>
        <w:t xml:space="preserve"> </w:t>
      </w:r>
      <w:r w:rsidR="008B748F">
        <w:rPr>
          <w:b/>
          <w:bCs/>
        </w:rPr>
        <w:t>would:</w:t>
      </w:r>
    </w:p>
    <w:p w14:paraId="756C6D93" w14:textId="640301EC" w:rsidR="008B748F" w:rsidRDefault="00DB3B82" w:rsidP="00EC73BA">
      <w:pPr>
        <w:pStyle w:val="ListParagraph"/>
        <w:numPr>
          <w:ilvl w:val="0"/>
          <w:numId w:val="15"/>
        </w:numPr>
        <w:spacing w:line="240" w:lineRule="auto"/>
        <w:ind w:left="1418" w:hanging="283"/>
        <w:rPr>
          <w:b/>
          <w:bCs/>
        </w:rPr>
      </w:pPr>
      <w:r>
        <w:rPr>
          <w:b/>
          <w:bCs/>
        </w:rPr>
        <w:t xml:space="preserve">be </w:t>
      </w:r>
      <w:r w:rsidR="008B748F">
        <w:rPr>
          <w:b/>
          <w:bCs/>
        </w:rPr>
        <w:t>contrary to the policies set out in Wiltshire’s Development Plan</w:t>
      </w:r>
      <w:r>
        <w:rPr>
          <w:b/>
          <w:bCs/>
        </w:rPr>
        <w:t xml:space="preserve"> for small villages; and </w:t>
      </w:r>
    </w:p>
    <w:p w14:paraId="14693DF4" w14:textId="0FC3D466" w:rsidR="00DB3B82" w:rsidRDefault="00DB3B82" w:rsidP="00EC73BA">
      <w:pPr>
        <w:pStyle w:val="ListParagraph"/>
        <w:numPr>
          <w:ilvl w:val="0"/>
          <w:numId w:val="15"/>
        </w:numPr>
        <w:spacing w:line="240" w:lineRule="auto"/>
        <w:ind w:left="1418" w:hanging="283"/>
        <w:rPr>
          <w:b/>
          <w:bCs/>
        </w:rPr>
      </w:pPr>
      <w:r>
        <w:rPr>
          <w:b/>
          <w:bCs/>
        </w:rPr>
        <w:t>have a detrimental effect on the appearance of the landscape in an area designated as a National Landscape.</w:t>
      </w:r>
    </w:p>
    <w:p w14:paraId="6774141F" w14:textId="77777777" w:rsidR="003210A1" w:rsidRPr="00DB3B82" w:rsidRDefault="003210A1" w:rsidP="003210A1">
      <w:pPr>
        <w:pStyle w:val="ListParagraph"/>
        <w:spacing w:line="240" w:lineRule="auto"/>
        <w:ind w:left="1418"/>
        <w:rPr>
          <w:b/>
          <w:bCs/>
        </w:rPr>
      </w:pPr>
    </w:p>
    <w:p w14:paraId="1FC70D95" w14:textId="496FC167" w:rsidR="00DB3B82" w:rsidRDefault="000520E8" w:rsidP="00EC73BA">
      <w:pPr>
        <w:pStyle w:val="ListParagraph"/>
        <w:numPr>
          <w:ilvl w:val="0"/>
          <w:numId w:val="14"/>
        </w:numPr>
        <w:spacing w:line="240" w:lineRule="auto"/>
        <w:rPr>
          <w:b/>
          <w:bCs/>
        </w:rPr>
      </w:pPr>
      <w:r>
        <w:rPr>
          <w:b/>
          <w:bCs/>
        </w:rPr>
        <w:t xml:space="preserve">objects to the proposed layout of the site </w:t>
      </w:r>
      <w:r w:rsidR="00DB3B82">
        <w:rPr>
          <w:b/>
          <w:bCs/>
        </w:rPr>
        <w:t>because it would:</w:t>
      </w:r>
    </w:p>
    <w:p w14:paraId="307E57B6" w14:textId="21A78CF3" w:rsidR="00DB3B82" w:rsidRPr="00524E80" w:rsidRDefault="00DB3B82" w:rsidP="00EC73BA">
      <w:pPr>
        <w:pStyle w:val="ListParagraph"/>
        <w:numPr>
          <w:ilvl w:val="0"/>
          <w:numId w:val="16"/>
        </w:numPr>
        <w:spacing w:line="240" w:lineRule="auto"/>
        <w:ind w:left="1418" w:hanging="284"/>
        <w:rPr>
          <w:b/>
          <w:bCs/>
        </w:rPr>
      </w:pPr>
      <w:r w:rsidRPr="00DB3B82">
        <w:rPr>
          <w:b/>
          <w:bCs/>
        </w:rPr>
        <w:t xml:space="preserve">be </w:t>
      </w:r>
      <w:r w:rsidRPr="00DB3B82">
        <w:rPr>
          <w:rFonts w:ascii="Calibri" w:hAnsi="Calibri" w:cs="Calibri"/>
          <w:b/>
          <w:bCs/>
          <w:color w:val="000000"/>
        </w:rPr>
        <w:t xml:space="preserve">poorly integrated with the residential groups </w:t>
      </w:r>
      <w:r w:rsidR="00524E80">
        <w:rPr>
          <w:rFonts w:ascii="Calibri" w:hAnsi="Calibri" w:cs="Calibri"/>
          <w:b/>
          <w:bCs/>
          <w:color w:val="000000"/>
        </w:rPr>
        <w:t xml:space="preserve">on </w:t>
      </w:r>
      <w:r w:rsidRPr="00DB3B82">
        <w:rPr>
          <w:rFonts w:ascii="Calibri" w:hAnsi="Calibri" w:cs="Calibri"/>
          <w:b/>
          <w:bCs/>
          <w:color w:val="000000"/>
        </w:rPr>
        <w:t>either side</w:t>
      </w:r>
      <w:r w:rsidR="00524E80">
        <w:rPr>
          <w:rFonts w:ascii="Calibri" w:hAnsi="Calibri" w:cs="Calibri"/>
          <w:b/>
          <w:bCs/>
          <w:color w:val="000000"/>
        </w:rPr>
        <w:t>; and</w:t>
      </w:r>
    </w:p>
    <w:p w14:paraId="307B23BE" w14:textId="46109393" w:rsidR="00524E80" w:rsidRPr="00DB3B82" w:rsidRDefault="00524E80" w:rsidP="00EC73BA">
      <w:pPr>
        <w:pStyle w:val="ListParagraph"/>
        <w:numPr>
          <w:ilvl w:val="0"/>
          <w:numId w:val="16"/>
        </w:numPr>
        <w:spacing w:line="240" w:lineRule="auto"/>
        <w:ind w:left="1418" w:hanging="284"/>
        <w:rPr>
          <w:b/>
          <w:bCs/>
        </w:rPr>
      </w:pPr>
      <w:r>
        <w:rPr>
          <w:b/>
          <w:bCs/>
        </w:rPr>
        <w:t xml:space="preserve">create additional traffic and road safety </w:t>
      </w:r>
      <w:r w:rsidR="00A85CE5">
        <w:rPr>
          <w:b/>
          <w:bCs/>
        </w:rPr>
        <w:t>hazards</w:t>
      </w:r>
      <w:r>
        <w:rPr>
          <w:b/>
          <w:bCs/>
        </w:rPr>
        <w:t xml:space="preserve"> through the proposed direct access onto the High Road.</w:t>
      </w:r>
    </w:p>
    <w:p w14:paraId="7E00EF4E" w14:textId="1A371091" w:rsidR="000520E8" w:rsidRPr="000520E8" w:rsidRDefault="00C10B7D" w:rsidP="00EC73BA">
      <w:pPr>
        <w:spacing w:line="240" w:lineRule="auto"/>
        <w:rPr>
          <w:b/>
          <w:bCs/>
          <w:u w:val="single"/>
        </w:rPr>
      </w:pPr>
      <w:r>
        <w:rPr>
          <w:b/>
          <w:bCs/>
          <w:u w:val="single"/>
        </w:rPr>
        <w:t>Reasons</w:t>
      </w:r>
    </w:p>
    <w:p w14:paraId="1BD1FFB8" w14:textId="62856271" w:rsidR="000541F2" w:rsidRDefault="000541F2" w:rsidP="00EC73BA">
      <w:pPr>
        <w:spacing w:line="240" w:lineRule="auto"/>
      </w:pPr>
      <w:r w:rsidRPr="000541F2">
        <w:t xml:space="preserve">Bishopstone Parish Council </w:t>
      </w:r>
      <w:r>
        <w:t>considered this planning application at its meeting on 15</w:t>
      </w:r>
      <w:r w:rsidRPr="000541F2">
        <w:rPr>
          <w:vertAlign w:val="superscript"/>
        </w:rPr>
        <w:t>th</w:t>
      </w:r>
      <w:r>
        <w:t xml:space="preserve"> May 2025.  This followed a </w:t>
      </w:r>
      <w:r w:rsidR="00540479">
        <w:t xml:space="preserve">separate and </w:t>
      </w:r>
      <w:r>
        <w:t>well attended</w:t>
      </w:r>
      <w:r w:rsidR="00540479">
        <w:t xml:space="preserve"> </w:t>
      </w:r>
      <w:r>
        <w:t>public meeting to discuss these proposals held on 9</w:t>
      </w:r>
      <w:r w:rsidRPr="000541F2">
        <w:rPr>
          <w:vertAlign w:val="superscript"/>
        </w:rPr>
        <w:t>th</w:t>
      </w:r>
      <w:r>
        <w:t xml:space="preserve"> May 2025. </w:t>
      </w:r>
    </w:p>
    <w:p w14:paraId="1C07C25A" w14:textId="068C3C04" w:rsidR="00A3604B" w:rsidRPr="00A3604B" w:rsidRDefault="00A3604B" w:rsidP="00EC73BA">
      <w:pPr>
        <w:pStyle w:val="ListParagraph"/>
        <w:numPr>
          <w:ilvl w:val="0"/>
          <w:numId w:val="12"/>
        </w:numPr>
        <w:spacing w:line="240" w:lineRule="auto"/>
        <w:ind w:left="0" w:firstLine="0"/>
        <w:rPr>
          <w:b/>
          <w:bCs/>
        </w:rPr>
      </w:pPr>
      <w:r w:rsidRPr="00A3604B">
        <w:rPr>
          <w:b/>
          <w:bCs/>
        </w:rPr>
        <w:t>Use of the site for housing and the number of homes proposed</w:t>
      </w:r>
    </w:p>
    <w:p w14:paraId="3A4A4A4B" w14:textId="08866B52" w:rsidR="006D2DBC" w:rsidRPr="00A4693F" w:rsidRDefault="003210A1" w:rsidP="00EC73BA">
      <w:pPr>
        <w:spacing w:line="240" w:lineRule="auto"/>
      </w:pPr>
      <w:r>
        <w:t xml:space="preserve">Bishopstone village has few local facilities and is not the most sustainable location for new development.  </w:t>
      </w:r>
      <w:r w:rsidR="00C10B7D">
        <w:t>This is why, i</w:t>
      </w:r>
      <w:r w:rsidR="006D2DBC" w:rsidRPr="006D2DBC">
        <w:t xml:space="preserve">n both the adopted Wiltshire Core Strategy and the </w:t>
      </w:r>
      <w:r w:rsidR="006D2DBC">
        <w:t xml:space="preserve">proposed Local Plan </w:t>
      </w:r>
      <w:r w:rsidR="00A4693F">
        <w:t>(2024)</w:t>
      </w:r>
      <w:r w:rsidR="00C10B7D">
        <w:t xml:space="preserve">, it </w:t>
      </w:r>
      <w:r w:rsidR="006D2DBC" w:rsidRPr="00A4693F">
        <w:t>is designated</w:t>
      </w:r>
      <w:r w:rsidR="00A3604B">
        <w:t xml:space="preserve"> </w:t>
      </w:r>
      <w:r w:rsidR="006D2DBC" w:rsidRPr="00A4693F">
        <w:t>as a “small” village</w:t>
      </w:r>
      <w:r w:rsidR="00A3604B">
        <w:t xml:space="preserve"> wh</w:t>
      </w:r>
      <w:r>
        <w:t xml:space="preserve">ich </w:t>
      </w:r>
      <w:r w:rsidR="00A4693F">
        <w:t>“</w:t>
      </w:r>
      <w:r w:rsidR="00A4693F" w:rsidRPr="00A4693F">
        <w:rPr>
          <w:rFonts w:ascii="Calibri" w:hAnsi="Calibri" w:cs="Calibri"/>
          <w:color w:val="000000"/>
          <w:kern w:val="0"/>
        </w:rPr>
        <w:t>may accommodate some very modest development to respond to local needs and to contribute to their vitality</w:t>
      </w:r>
      <w:r w:rsidR="00A4693F">
        <w:rPr>
          <w:rFonts w:ascii="Calibri" w:hAnsi="Calibri" w:cs="Calibri"/>
          <w:color w:val="000000"/>
          <w:kern w:val="0"/>
        </w:rPr>
        <w:t xml:space="preserve">”.  Specifically, Policy 2 of the proposed Local Plan says: </w:t>
      </w:r>
    </w:p>
    <w:p w14:paraId="457FD9A5" w14:textId="60C58C36" w:rsidR="00A4693F" w:rsidRPr="00DB3B82" w:rsidRDefault="00A4693F" w:rsidP="00EC73BA">
      <w:pPr>
        <w:autoSpaceDE w:val="0"/>
        <w:autoSpaceDN w:val="0"/>
        <w:adjustRightInd w:val="0"/>
        <w:spacing w:after="213" w:line="240" w:lineRule="auto"/>
        <w:ind w:left="284"/>
        <w:rPr>
          <w:rFonts w:ascii="Calibri" w:hAnsi="Calibri" w:cs="Calibri"/>
          <w:i/>
          <w:iCs/>
          <w:color w:val="000000"/>
          <w:kern w:val="0"/>
        </w:rPr>
      </w:pPr>
      <w:r w:rsidRPr="00DB3B82">
        <w:rPr>
          <w:rFonts w:ascii="Calibri" w:hAnsi="Calibri" w:cs="Calibri"/>
          <w:i/>
          <w:iCs/>
          <w:color w:val="000000"/>
          <w:kern w:val="0"/>
        </w:rPr>
        <w:t>“At Small Villages infill development for housing, employment or services and facilities within the existing built area will be supported where it respects existing character and form of the settlement, does not elongate the village or consolidate an existing sporadic loose knit area of development related to the settlement”.</w:t>
      </w:r>
    </w:p>
    <w:p w14:paraId="5A3AF685" w14:textId="0F65F298" w:rsidR="00A4693F" w:rsidRDefault="00624CDC" w:rsidP="00EC73BA">
      <w:p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This formulation is similar to previous versions of the development plan and was the background to the preparation of the informal Village Plan produced by the community in Bishopstone in 2015 and which is quoted in the submitted Design and Access Statement.  That was an attempt to identify the “built areas” within which infill development might be appropriate.  These include the site the subject of the application.</w:t>
      </w:r>
    </w:p>
    <w:p w14:paraId="23D052DB" w14:textId="0FE4ECDF" w:rsidR="00624CDC" w:rsidRDefault="00624CDC" w:rsidP="00EC73BA">
      <w:p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 xml:space="preserve">Whilst the site might be </w:t>
      </w:r>
      <w:r w:rsidR="000520E8">
        <w:rPr>
          <w:rFonts w:ascii="Calibri" w:hAnsi="Calibri" w:cs="Calibri"/>
          <w:color w:val="000000"/>
          <w:kern w:val="0"/>
        </w:rPr>
        <w:t>suitable</w:t>
      </w:r>
      <w:r>
        <w:rPr>
          <w:rFonts w:ascii="Calibri" w:hAnsi="Calibri" w:cs="Calibri"/>
          <w:color w:val="000000"/>
          <w:kern w:val="0"/>
        </w:rPr>
        <w:t xml:space="preserve"> for some infill development, </w:t>
      </w:r>
      <w:r w:rsidR="00601A38">
        <w:rPr>
          <w:rFonts w:ascii="Calibri" w:hAnsi="Calibri" w:cs="Calibri"/>
          <w:color w:val="000000"/>
          <w:kern w:val="0"/>
        </w:rPr>
        <w:t xml:space="preserve">the Parish Council considers that </w:t>
      </w:r>
      <w:r>
        <w:rPr>
          <w:rFonts w:ascii="Calibri" w:hAnsi="Calibri" w:cs="Calibri"/>
          <w:color w:val="000000"/>
          <w:kern w:val="0"/>
        </w:rPr>
        <w:t xml:space="preserve">this needs </w:t>
      </w:r>
      <w:r w:rsidR="0099272F">
        <w:rPr>
          <w:rFonts w:ascii="Calibri" w:hAnsi="Calibri" w:cs="Calibri"/>
          <w:color w:val="000000"/>
          <w:kern w:val="0"/>
        </w:rPr>
        <w:t xml:space="preserve">to be </w:t>
      </w:r>
      <w:r w:rsidR="000520E8">
        <w:rPr>
          <w:rFonts w:ascii="Calibri" w:hAnsi="Calibri" w:cs="Calibri"/>
          <w:color w:val="000000"/>
          <w:kern w:val="0"/>
        </w:rPr>
        <w:t xml:space="preserve">of </w:t>
      </w:r>
      <w:r w:rsidR="0099272F">
        <w:rPr>
          <w:rFonts w:ascii="Calibri" w:hAnsi="Calibri" w:cs="Calibri"/>
          <w:color w:val="000000"/>
          <w:kern w:val="0"/>
        </w:rPr>
        <w:t xml:space="preserve">appropriate scale and </w:t>
      </w:r>
      <w:r w:rsidR="00B16B5A">
        <w:rPr>
          <w:rFonts w:ascii="Calibri" w:hAnsi="Calibri" w:cs="Calibri"/>
          <w:color w:val="000000"/>
          <w:kern w:val="0"/>
        </w:rPr>
        <w:t xml:space="preserve">to </w:t>
      </w:r>
      <w:r w:rsidR="0099272F">
        <w:rPr>
          <w:rFonts w:ascii="Calibri" w:hAnsi="Calibri" w:cs="Calibri"/>
          <w:color w:val="000000"/>
          <w:kern w:val="0"/>
        </w:rPr>
        <w:t xml:space="preserve">respect the character and form of the settlement.  A development of 15 homes is equivalent to about 6% of the number of dwellings in the village and </w:t>
      </w:r>
      <w:r w:rsidR="00B16B5A">
        <w:rPr>
          <w:rFonts w:ascii="Calibri" w:hAnsi="Calibri" w:cs="Calibri"/>
          <w:color w:val="000000"/>
          <w:kern w:val="0"/>
        </w:rPr>
        <w:t xml:space="preserve">is </w:t>
      </w:r>
      <w:r w:rsidR="0099272F">
        <w:rPr>
          <w:rFonts w:ascii="Calibri" w:hAnsi="Calibri" w:cs="Calibri"/>
          <w:color w:val="000000"/>
          <w:kern w:val="0"/>
        </w:rPr>
        <w:t xml:space="preserve">likely </w:t>
      </w:r>
      <w:r w:rsidR="00B16B5A">
        <w:rPr>
          <w:rFonts w:ascii="Calibri" w:hAnsi="Calibri" w:cs="Calibri"/>
          <w:color w:val="000000"/>
          <w:kern w:val="0"/>
        </w:rPr>
        <w:t xml:space="preserve">to be a </w:t>
      </w:r>
      <w:r w:rsidR="0099272F">
        <w:rPr>
          <w:rFonts w:ascii="Calibri" w:hAnsi="Calibri" w:cs="Calibri"/>
          <w:color w:val="000000"/>
          <w:kern w:val="0"/>
        </w:rPr>
        <w:t>similar proportion in terms of population.  It is by far the biggest development proposed in the village in the last 50+ years</w:t>
      </w:r>
      <w:r w:rsidR="00424D89">
        <w:rPr>
          <w:rFonts w:ascii="Calibri" w:hAnsi="Calibri" w:cs="Calibri"/>
          <w:color w:val="000000"/>
          <w:kern w:val="0"/>
        </w:rPr>
        <w:t xml:space="preserve"> and cannot be considered a “</w:t>
      </w:r>
      <w:r w:rsidR="00922523">
        <w:rPr>
          <w:rFonts w:ascii="Calibri" w:hAnsi="Calibri" w:cs="Calibri"/>
          <w:color w:val="000000"/>
          <w:kern w:val="0"/>
        </w:rPr>
        <w:t xml:space="preserve">very </w:t>
      </w:r>
      <w:r w:rsidR="00424D89">
        <w:rPr>
          <w:rFonts w:ascii="Calibri" w:hAnsi="Calibri" w:cs="Calibri"/>
          <w:color w:val="000000"/>
          <w:kern w:val="0"/>
        </w:rPr>
        <w:t xml:space="preserve">modest” </w:t>
      </w:r>
      <w:r w:rsidR="00524E80">
        <w:rPr>
          <w:rFonts w:ascii="Calibri" w:hAnsi="Calibri" w:cs="Calibri"/>
          <w:color w:val="000000"/>
          <w:kern w:val="0"/>
        </w:rPr>
        <w:t>addition</w:t>
      </w:r>
      <w:r w:rsidR="00424D89">
        <w:rPr>
          <w:rFonts w:ascii="Calibri" w:hAnsi="Calibri" w:cs="Calibri"/>
          <w:color w:val="000000"/>
          <w:kern w:val="0"/>
        </w:rPr>
        <w:t>.</w:t>
      </w:r>
    </w:p>
    <w:p w14:paraId="2AC76C72" w14:textId="13FA53DA" w:rsidR="0099272F" w:rsidRDefault="0099272F" w:rsidP="00EC73BA">
      <w:p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 xml:space="preserve">The Parish Council would support the provision of some affordable housing units to meet local needs (currently two </w:t>
      </w:r>
      <w:r w:rsidR="00B16B5A">
        <w:rPr>
          <w:rFonts w:ascii="Calibri" w:hAnsi="Calibri" w:cs="Calibri"/>
          <w:color w:val="000000"/>
          <w:kern w:val="0"/>
        </w:rPr>
        <w:t xml:space="preserve">registered with Homes4Wiltshire) as well as smaller market homes for sale that might be more affordable than other properties in the village </w:t>
      </w:r>
      <w:r w:rsidR="00524E80">
        <w:rPr>
          <w:rFonts w:ascii="Calibri" w:hAnsi="Calibri" w:cs="Calibri"/>
          <w:color w:val="000000"/>
          <w:kern w:val="0"/>
        </w:rPr>
        <w:t xml:space="preserve">and suitable </w:t>
      </w:r>
      <w:r w:rsidR="00B16B5A">
        <w:rPr>
          <w:rFonts w:ascii="Calibri" w:hAnsi="Calibri" w:cs="Calibri"/>
          <w:color w:val="000000"/>
          <w:kern w:val="0"/>
        </w:rPr>
        <w:t xml:space="preserve">for </w:t>
      </w:r>
      <w:r w:rsidR="00B16B5A">
        <w:rPr>
          <w:rFonts w:ascii="Calibri" w:hAnsi="Calibri" w:cs="Calibri"/>
          <w:color w:val="000000"/>
          <w:kern w:val="0"/>
        </w:rPr>
        <w:lastRenderedPageBreak/>
        <w:t>younger families.   This would contribute to the vitality of the village which has 40% of its population over the age of 60 and 10% over 80.</w:t>
      </w:r>
    </w:p>
    <w:p w14:paraId="70F85FBB" w14:textId="49B53962" w:rsidR="003161DF" w:rsidRDefault="003161DF" w:rsidP="00EC73BA">
      <w:p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Taking the above points into account, the Parish Council considers that the number of ho</w:t>
      </w:r>
      <w:r w:rsidR="006B7207">
        <w:rPr>
          <w:rFonts w:ascii="Calibri" w:hAnsi="Calibri" w:cs="Calibri"/>
          <w:color w:val="000000"/>
          <w:kern w:val="0"/>
        </w:rPr>
        <w:t>mes</w:t>
      </w:r>
      <w:r>
        <w:rPr>
          <w:rFonts w:ascii="Calibri" w:hAnsi="Calibri" w:cs="Calibri"/>
          <w:color w:val="000000"/>
          <w:kern w:val="0"/>
        </w:rPr>
        <w:t xml:space="preserve"> </w:t>
      </w:r>
      <w:r w:rsidR="006B7207">
        <w:rPr>
          <w:rFonts w:ascii="Calibri" w:hAnsi="Calibri" w:cs="Calibri"/>
          <w:color w:val="000000"/>
          <w:kern w:val="0"/>
        </w:rPr>
        <w:t xml:space="preserve">proposed in this application (15) is too many and that any development on this site should be </w:t>
      </w:r>
      <w:r>
        <w:rPr>
          <w:rFonts w:ascii="Calibri" w:hAnsi="Calibri" w:cs="Calibri"/>
          <w:color w:val="000000"/>
          <w:kern w:val="0"/>
        </w:rPr>
        <w:t>in the range [6 – 8].</w:t>
      </w:r>
    </w:p>
    <w:p w14:paraId="0CDE9DA6" w14:textId="2E112192" w:rsidR="009A4BDA" w:rsidRPr="00F5702C" w:rsidRDefault="009A4BDA" w:rsidP="00EC73BA">
      <w:pPr>
        <w:pStyle w:val="ListParagraph"/>
        <w:numPr>
          <w:ilvl w:val="0"/>
          <w:numId w:val="12"/>
        </w:numPr>
        <w:autoSpaceDE w:val="0"/>
        <w:autoSpaceDN w:val="0"/>
        <w:adjustRightInd w:val="0"/>
        <w:spacing w:after="213" w:line="240" w:lineRule="auto"/>
        <w:ind w:left="0" w:firstLine="0"/>
        <w:rPr>
          <w:rFonts w:ascii="Calibri" w:hAnsi="Calibri" w:cs="Calibri"/>
          <w:b/>
          <w:bCs/>
          <w:color w:val="000000"/>
          <w:kern w:val="0"/>
        </w:rPr>
      </w:pPr>
      <w:r w:rsidRPr="00F5702C">
        <w:rPr>
          <w:rFonts w:ascii="Calibri" w:hAnsi="Calibri" w:cs="Calibri"/>
          <w:b/>
          <w:bCs/>
          <w:color w:val="000000"/>
          <w:kern w:val="0"/>
        </w:rPr>
        <w:t>Site layout</w:t>
      </w:r>
    </w:p>
    <w:p w14:paraId="7F9F4117" w14:textId="1EE6E46C" w:rsidR="003161DF" w:rsidRDefault="009A4BDA" w:rsidP="00EC73BA">
      <w:pPr>
        <w:autoSpaceDE w:val="0"/>
        <w:autoSpaceDN w:val="0"/>
        <w:adjustRightInd w:val="0"/>
        <w:spacing w:after="213" w:line="240" w:lineRule="auto"/>
        <w:rPr>
          <w:rFonts w:ascii="Calibri" w:hAnsi="Calibri" w:cs="Calibri"/>
          <w:color w:val="000000"/>
          <w:kern w:val="0"/>
        </w:rPr>
      </w:pPr>
      <w:r w:rsidRPr="004A0860">
        <w:rPr>
          <w:rFonts w:ascii="Calibri" w:hAnsi="Calibri" w:cs="Calibri"/>
          <w:color w:val="000000"/>
          <w:kern w:val="0"/>
        </w:rPr>
        <w:t xml:space="preserve">Whilst the </w:t>
      </w:r>
      <w:r w:rsidR="00117C0A" w:rsidRPr="004A0860">
        <w:rPr>
          <w:rFonts w:ascii="Calibri" w:hAnsi="Calibri" w:cs="Calibri"/>
          <w:color w:val="000000"/>
          <w:kern w:val="0"/>
        </w:rPr>
        <w:t xml:space="preserve">applicants justify the use of the site by reference to it being “infill” development the proposed layout is </w:t>
      </w:r>
      <w:r w:rsidR="00117C0A" w:rsidRPr="004A0860">
        <w:rPr>
          <w:rFonts w:ascii="Calibri" w:hAnsi="Calibri" w:cs="Calibri"/>
          <w:color w:val="000000"/>
        </w:rPr>
        <w:t xml:space="preserve">poorly integrated with </w:t>
      </w:r>
      <w:r w:rsidRPr="004A0860">
        <w:rPr>
          <w:rFonts w:ascii="Calibri" w:hAnsi="Calibri" w:cs="Calibri"/>
          <w:color w:val="000000"/>
        </w:rPr>
        <w:t>the residential groups either side and does not tie into its existing cont</w:t>
      </w:r>
      <w:r w:rsidR="00117C0A" w:rsidRPr="004A0860">
        <w:rPr>
          <w:rFonts w:ascii="Calibri" w:hAnsi="Calibri" w:cs="Calibri"/>
          <w:color w:val="000000"/>
        </w:rPr>
        <w:t xml:space="preserve">ext. </w:t>
      </w:r>
      <w:r w:rsidR="004A0860" w:rsidRPr="004A0860">
        <w:rPr>
          <w:rFonts w:ascii="Calibri" w:hAnsi="Calibri" w:cs="Calibri"/>
          <w:color w:val="000000"/>
        </w:rPr>
        <w:t xml:space="preserve"> </w:t>
      </w:r>
      <w:r w:rsidR="003161DF">
        <w:rPr>
          <w:rFonts w:ascii="Calibri" w:hAnsi="Calibri" w:cs="Calibri"/>
          <w:color w:val="000000"/>
          <w:kern w:val="0"/>
        </w:rPr>
        <w:t xml:space="preserve">The site is within the Cranborne Chase National Landscape and the Parish Council agrees with the comments from CCNL that there would be an adverse impact on the landscape from the houses proposed on the more elevated parts of the site.  </w:t>
      </w:r>
      <w:r w:rsidR="00922523">
        <w:rPr>
          <w:rFonts w:ascii="Calibri" w:hAnsi="Calibri" w:cs="Calibri"/>
          <w:color w:val="000000"/>
          <w:kern w:val="0"/>
        </w:rPr>
        <w:t xml:space="preserve">As the CCNL point out, this adverse impact would need to be taken into account should it be considered that the provisions in the National Planning Framework (2024) in relation to the presumption in favour of sustainable development applies to these proposals.  </w:t>
      </w:r>
      <w:r w:rsidR="003161DF">
        <w:rPr>
          <w:rFonts w:ascii="Calibri" w:hAnsi="Calibri" w:cs="Calibri"/>
          <w:color w:val="000000"/>
          <w:kern w:val="0"/>
        </w:rPr>
        <w:t xml:space="preserve">A revised application with fewer homes, as suggested above, </w:t>
      </w:r>
      <w:r w:rsidR="00922523">
        <w:rPr>
          <w:rFonts w:ascii="Calibri" w:hAnsi="Calibri" w:cs="Calibri"/>
          <w:color w:val="000000"/>
          <w:kern w:val="0"/>
        </w:rPr>
        <w:t xml:space="preserve">concentrated on the southern part of the site </w:t>
      </w:r>
      <w:r w:rsidR="003161DF">
        <w:rPr>
          <w:rFonts w:ascii="Calibri" w:hAnsi="Calibri" w:cs="Calibri"/>
          <w:color w:val="000000"/>
          <w:kern w:val="0"/>
        </w:rPr>
        <w:t xml:space="preserve">could </w:t>
      </w:r>
      <w:r w:rsidR="00922523">
        <w:rPr>
          <w:rFonts w:ascii="Calibri" w:hAnsi="Calibri" w:cs="Calibri"/>
          <w:color w:val="000000"/>
          <w:kern w:val="0"/>
        </w:rPr>
        <w:t>reduce the landscape impact and assist integration with adjacent development</w:t>
      </w:r>
      <w:r w:rsidR="00C10B7D">
        <w:rPr>
          <w:rFonts w:ascii="Calibri" w:hAnsi="Calibri" w:cs="Calibri"/>
          <w:color w:val="000000"/>
          <w:kern w:val="0"/>
        </w:rPr>
        <w:t xml:space="preserve"> – including via an access from Whitlock Rise (see below)</w:t>
      </w:r>
      <w:r w:rsidR="003161DF">
        <w:rPr>
          <w:rFonts w:ascii="Calibri" w:hAnsi="Calibri" w:cs="Calibri"/>
          <w:color w:val="000000"/>
          <w:kern w:val="0"/>
        </w:rPr>
        <w:t>.</w:t>
      </w:r>
    </w:p>
    <w:p w14:paraId="0ACB4BDC" w14:textId="56AC897E" w:rsidR="00922523" w:rsidRPr="00922523" w:rsidRDefault="00922523" w:rsidP="00EC73BA">
      <w:pPr>
        <w:pStyle w:val="ListParagraph"/>
        <w:numPr>
          <w:ilvl w:val="0"/>
          <w:numId w:val="12"/>
        </w:numPr>
        <w:autoSpaceDE w:val="0"/>
        <w:autoSpaceDN w:val="0"/>
        <w:adjustRightInd w:val="0"/>
        <w:spacing w:after="213" w:line="240" w:lineRule="auto"/>
        <w:ind w:left="0" w:firstLine="0"/>
        <w:rPr>
          <w:rFonts w:ascii="Calibri" w:hAnsi="Calibri" w:cs="Calibri"/>
          <w:b/>
          <w:bCs/>
          <w:color w:val="000000"/>
          <w:kern w:val="0"/>
        </w:rPr>
      </w:pPr>
      <w:r w:rsidRPr="00922523">
        <w:rPr>
          <w:rFonts w:ascii="Calibri" w:hAnsi="Calibri" w:cs="Calibri"/>
          <w:b/>
          <w:bCs/>
          <w:color w:val="000000"/>
          <w:kern w:val="0"/>
        </w:rPr>
        <w:t>Road access</w:t>
      </w:r>
    </w:p>
    <w:p w14:paraId="2FC07C72" w14:textId="05A6FB4D" w:rsidR="00521EA7" w:rsidRDefault="004A0860" w:rsidP="00EC73BA">
      <w:pPr>
        <w:autoSpaceDE w:val="0"/>
        <w:autoSpaceDN w:val="0"/>
        <w:adjustRightInd w:val="0"/>
        <w:spacing w:after="213" w:line="240" w:lineRule="auto"/>
        <w:rPr>
          <w:rFonts w:ascii="Calibri" w:hAnsi="Calibri" w:cs="Calibri"/>
          <w:color w:val="000000"/>
        </w:rPr>
      </w:pPr>
      <w:r>
        <w:rPr>
          <w:rFonts w:ascii="Calibri" w:hAnsi="Calibri" w:cs="Calibri"/>
          <w:color w:val="000000"/>
        </w:rPr>
        <w:t>The Parish Council is particularly concerned about the road layout and the proposed access from the C12 (High Road).</w:t>
      </w:r>
      <w:r w:rsidR="003161DF">
        <w:rPr>
          <w:rFonts w:ascii="Calibri" w:hAnsi="Calibri" w:cs="Calibri"/>
          <w:color w:val="000000"/>
        </w:rPr>
        <w:t xml:space="preserve">  </w:t>
      </w:r>
      <w:r>
        <w:rPr>
          <w:rFonts w:ascii="Calibri" w:hAnsi="Calibri" w:cs="Calibri"/>
          <w:color w:val="000000"/>
        </w:rPr>
        <w:t xml:space="preserve">The </w:t>
      </w:r>
      <w:r w:rsidR="000520E8">
        <w:rPr>
          <w:rFonts w:ascii="Calibri" w:hAnsi="Calibri" w:cs="Calibri"/>
          <w:color w:val="000000"/>
        </w:rPr>
        <w:t>Transport Statement</w:t>
      </w:r>
      <w:r>
        <w:rPr>
          <w:rFonts w:ascii="Calibri" w:hAnsi="Calibri" w:cs="Calibri"/>
          <w:color w:val="000000"/>
        </w:rPr>
        <w:t xml:space="preserve"> by Bellamy Roberts</w:t>
      </w:r>
      <w:r w:rsidR="00C338D4">
        <w:rPr>
          <w:rFonts w:ascii="Calibri" w:hAnsi="Calibri" w:cs="Calibri"/>
          <w:color w:val="000000"/>
        </w:rPr>
        <w:t xml:space="preserve">, </w:t>
      </w:r>
      <w:r>
        <w:rPr>
          <w:rFonts w:ascii="Calibri" w:hAnsi="Calibri" w:cs="Calibri"/>
          <w:color w:val="000000"/>
        </w:rPr>
        <w:t>submitted with the application</w:t>
      </w:r>
      <w:r w:rsidR="00C338D4">
        <w:rPr>
          <w:rFonts w:ascii="Calibri" w:hAnsi="Calibri" w:cs="Calibri"/>
          <w:color w:val="000000"/>
        </w:rPr>
        <w:t>,</w:t>
      </w:r>
      <w:r>
        <w:rPr>
          <w:rFonts w:ascii="Calibri" w:hAnsi="Calibri" w:cs="Calibri"/>
          <w:color w:val="000000"/>
        </w:rPr>
        <w:t xml:space="preserve"> seeks to show that the proposed development will not add to existing safety concerns </w:t>
      </w:r>
      <w:r w:rsidR="00F946CA">
        <w:rPr>
          <w:rFonts w:ascii="Calibri" w:hAnsi="Calibri" w:cs="Calibri"/>
          <w:color w:val="000000"/>
        </w:rPr>
        <w:t>in relation to road traffic along the High Road in Bishopstone</w:t>
      </w:r>
      <w:r>
        <w:rPr>
          <w:rFonts w:ascii="Calibri" w:hAnsi="Calibri" w:cs="Calibri"/>
          <w:color w:val="000000"/>
        </w:rPr>
        <w:t xml:space="preserve">.  </w:t>
      </w:r>
      <w:r w:rsidR="00640ADD">
        <w:rPr>
          <w:rFonts w:ascii="Calibri" w:hAnsi="Calibri" w:cs="Calibri"/>
          <w:color w:val="000000"/>
        </w:rPr>
        <w:t xml:space="preserve">The Summary and Conclusions </w:t>
      </w:r>
      <w:r w:rsidR="00922523">
        <w:rPr>
          <w:rFonts w:ascii="Calibri" w:hAnsi="Calibri" w:cs="Calibri"/>
          <w:color w:val="000000"/>
        </w:rPr>
        <w:t xml:space="preserve">(para 7.2) </w:t>
      </w:r>
      <w:r w:rsidR="00640ADD">
        <w:rPr>
          <w:rFonts w:ascii="Calibri" w:hAnsi="Calibri" w:cs="Calibri"/>
          <w:color w:val="000000"/>
        </w:rPr>
        <w:t>state:</w:t>
      </w:r>
    </w:p>
    <w:p w14:paraId="3FA4B3BE" w14:textId="77777777" w:rsidR="00CC3793" w:rsidRPr="00524E80" w:rsidRDefault="00640ADD" w:rsidP="00EC73BA">
      <w:pPr>
        <w:autoSpaceDE w:val="0"/>
        <w:autoSpaceDN w:val="0"/>
        <w:adjustRightInd w:val="0"/>
        <w:spacing w:after="213" w:line="240" w:lineRule="auto"/>
        <w:ind w:left="284"/>
        <w:rPr>
          <w:rFonts w:ascii="Calibri" w:hAnsi="Calibri" w:cs="Calibri"/>
          <w:i/>
          <w:iCs/>
          <w:color w:val="000000"/>
        </w:rPr>
      </w:pPr>
      <w:r w:rsidRPr="00524E80">
        <w:rPr>
          <w:i/>
          <w:iCs/>
        </w:rPr>
        <w:t xml:space="preserve">“Having undertaken an analysis of the local highway network, it has been demonstrated that the development would not result in an unacceptable impact on highway safety, and the residual cumulative impacts on the road would not be severe. The proposal would lead to fewer vehicle movements on the local highway network compared to the existing use, representing an improvement in highway safety.” </w:t>
      </w:r>
    </w:p>
    <w:p w14:paraId="1F40051E" w14:textId="4E761AE0" w:rsidR="00CC3793" w:rsidRPr="00CC3793" w:rsidRDefault="00A64B39" w:rsidP="00EC73BA">
      <w:pPr>
        <w:autoSpaceDE w:val="0"/>
        <w:autoSpaceDN w:val="0"/>
        <w:adjustRightInd w:val="0"/>
        <w:spacing w:after="213" w:line="240" w:lineRule="auto"/>
        <w:rPr>
          <w:rFonts w:ascii="Calibri" w:hAnsi="Calibri" w:cs="Calibri"/>
          <w:color w:val="000000"/>
        </w:rPr>
      </w:pPr>
      <w:r>
        <w:rPr>
          <w:rFonts w:cstheme="minorHAnsi"/>
        </w:rPr>
        <w:t>The Parish Council considers that the traffic volumes, and movements in and out of the site created by the proposed development, are significantly underestimated in the consultant’s report.</w:t>
      </w:r>
      <w:r w:rsidRPr="00A64B39">
        <w:rPr>
          <w:rFonts w:cstheme="minorHAnsi"/>
          <w:kern w:val="0"/>
        </w:rPr>
        <w:t xml:space="preserve"> </w:t>
      </w:r>
      <w:r>
        <w:rPr>
          <w:rFonts w:cstheme="minorHAnsi"/>
          <w:kern w:val="0"/>
        </w:rPr>
        <w:t xml:space="preserve"> Trip rates have been calculated by reference to sub-urban locations </w:t>
      </w:r>
      <w:r w:rsidR="00F65E08">
        <w:rPr>
          <w:rFonts w:cstheme="minorHAnsi"/>
          <w:kern w:val="0"/>
        </w:rPr>
        <w:t xml:space="preserve">in England </w:t>
      </w:r>
      <w:r>
        <w:rPr>
          <w:rFonts w:cstheme="minorHAnsi"/>
          <w:kern w:val="0"/>
        </w:rPr>
        <w:t>(suburban area, edge of town, neighbourhood) where there is likely to be much greater choice of travel modes</w:t>
      </w:r>
      <w:r w:rsidR="00F65E08">
        <w:rPr>
          <w:rFonts w:cstheme="minorHAnsi"/>
          <w:kern w:val="0"/>
        </w:rPr>
        <w:t xml:space="preserve"> compared to a rural area such as Bishopstone</w:t>
      </w:r>
      <w:r>
        <w:rPr>
          <w:rFonts w:cstheme="minorHAnsi"/>
          <w:kern w:val="0"/>
        </w:rPr>
        <w:t xml:space="preserve">  </w:t>
      </w:r>
    </w:p>
    <w:p w14:paraId="58FD077E" w14:textId="6A502248" w:rsidR="00A64B39" w:rsidRDefault="00A64B39" w:rsidP="00EC73BA">
      <w:pPr>
        <w:autoSpaceDE w:val="0"/>
        <w:autoSpaceDN w:val="0"/>
        <w:adjustRightInd w:val="0"/>
        <w:spacing w:after="0" w:line="240" w:lineRule="auto"/>
        <w:rPr>
          <w:rFonts w:cstheme="minorHAnsi"/>
          <w:kern w:val="0"/>
        </w:rPr>
      </w:pPr>
      <w:r>
        <w:rPr>
          <w:rFonts w:cstheme="minorHAnsi"/>
          <w:kern w:val="0"/>
        </w:rPr>
        <w:t>The general use bus service past the site (29/29a) has the following times (White Hart, Bishopstone):</w:t>
      </w:r>
    </w:p>
    <w:p w14:paraId="3EDA9B9F" w14:textId="77777777" w:rsidR="00EC73BA" w:rsidRDefault="00EC73BA" w:rsidP="00EC73BA">
      <w:pPr>
        <w:autoSpaceDE w:val="0"/>
        <w:autoSpaceDN w:val="0"/>
        <w:adjustRightInd w:val="0"/>
        <w:spacing w:after="0" w:line="240" w:lineRule="auto"/>
        <w:rPr>
          <w:rFonts w:cstheme="minorHAnsi"/>
          <w:kern w:val="0"/>
        </w:rPr>
      </w:pPr>
    </w:p>
    <w:tbl>
      <w:tblPr>
        <w:tblStyle w:val="TableGrid"/>
        <w:tblW w:w="0" w:type="auto"/>
        <w:tblLook w:val="04A0" w:firstRow="1" w:lastRow="0" w:firstColumn="1" w:lastColumn="0" w:noHBand="0" w:noVBand="1"/>
      </w:tblPr>
      <w:tblGrid>
        <w:gridCol w:w="1372"/>
        <w:gridCol w:w="871"/>
        <w:gridCol w:w="870"/>
        <w:gridCol w:w="870"/>
        <w:gridCol w:w="871"/>
        <w:gridCol w:w="871"/>
        <w:gridCol w:w="871"/>
        <w:gridCol w:w="871"/>
        <w:gridCol w:w="871"/>
        <w:gridCol w:w="871"/>
      </w:tblGrid>
      <w:tr w:rsidR="00CC3793" w14:paraId="7B6742F5" w14:textId="77777777" w:rsidTr="002E2620">
        <w:tc>
          <w:tcPr>
            <w:tcW w:w="901" w:type="dxa"/>
          </w:tcPr>
          <w:p w14:paraId="7F320A65" w14:textId="77777777" w:rsidR="00CC3793" w:rsidRDefault="00CC3793" w:rsidP="00EC73BA">
            <w:r>
              <w:t>Towards</w:t>
            </w:r>
          </w:p>
        </w:tc>
        <w:tc>
          <w:tcPr>
            <w:tcW w:w="901" w:type="dxa"/>
          </w:tcPr>
          <w:p w14:paraId="3DC5BD67" w14:textId="77777777" w:rsidR="00CC3793" w:rsidRDefault="00CC3793" w:rsidP="00EC73BA"/>
        </w:tc>
        <w:tc>
          <w:tcPr>
            <w:tcW w:w="901" w:type="dxa"/>
          </w:tcPr>
          <w:p w14:paraId="65FFE3DE" w14:textId="77777777" w:rsidR="00CC3793" w:rsidRDefault="00CC3793" w:rsidP="00EC73BA"/>
        </w:tc>
        <w:tc>
          <w:tcPr>
            <w:tcW w:w="901" w:type="dxa"/>
          </w:tcPr>
          <w:p w14:paraId="24D5B87B" w14:textId="77777777" w:rsidR="00CC3793" w:rsidRDefault="00CC3793" w:rsidP="00EC73BA"/>
        </w:tc>
        <w:tc>
          <w:tcPr>
            <w:tcW w:w="902" w:type="dxa"/>
          </w:tcPr>
          <w:p w14:paraId="361311B0" w14:textId="77777777" w:rsidR="00CC3793" w:rsidRDefault="00CC3793" w:rsidP="00EC73BA"/>
        </w:tc>
        <w:tc>
          <w:tcPr>
            <w:tcW w:w="902" w:type="dxa"/>
          </w:tcPr>
          <w:p w14:paraId="149A5FF6" w14:textId="77777777" w:rsidR="00CC3793" w:rsidRDefault="00CC3793" w:rsidP="00EC73BA"/>
        </w:tc>
        <w:tc>
          <w:tcPr>
            <w:tcW w:w="902" w:type="dxa"/>
          </w:tcPr>
          <w:p w14:paraId="01601DBD" w14:textId="77777777" w:rsidR="00CC3793" w:rsidRDefault="00CC3793" w:rsidP="00EC73BA"/>
        </w:tc>
        <w:tc>
          <w:tcPr>
            <w:tcW w:w="902" w:type="dxa"/>
          </w:tcPr>
          <w:p w14:paraId="5F618611" w14:textId="77777777" w:rsidR="00CC3793" w:rsidRDefault="00CC3793" w:rsidP="00EC73BA"/>
        </w:tc>
        <w:tc>
          <w:tcPr>
            <w:tcW w:w="902" w:type="dxa"/>
          </w:tcPr>
          <w:p w14:paraId="3B613309" w14:textId="77777777" w:rsidR="00CC3793" w:rsidRDefault="00CC3793" w:rsidP="00EC73BA"/>
        </w:tc>
        <w:tc>
          <w:tcPr>
            <w:tcW w:w="902" w:type="dxa"/>
          </w:tcPr>
          <w:p w14:paraId="1AEFC50D" w14:textId="77777777" w:rsidR="00CC3793" w:rsidRDefault="00CC3793" w:rsidP="00EC73BA"/>
        </w:tc>
      </w:tr>
      <w:tr w:rsidR="00CC3793" w14:paraId="563F5202" w14:textId="77777777" w:rsidTr="002E2620">
        <w:tc>
          <w:tcPr>
            <w:tcW w:w="901" w:type="dxa"/>
          </w:tcPr>
          <w:p w14:paraId="4380BCE5" w14:textId="77777777" w:rsidR="00CC3793" w:rsidRDefault="00CC3793" w:rsidP="00EC73BA">
            <w:r>
              <w:t>Salisbury</w:t>
            </w:r>
          </w:p>
        </w:tc>
        <w:tc>
          <w:tcPr>
            <w:tcW w:w="901" w:type="dxa"/>
          </w:tcPr>
          <w:p w14:paraId="3CDB7BD4" w14:textId="77777777" w:rsidR="00CC3793" w:rsidRDefault="00CC3793" w:rsidP="00EC73BA">
            <w:r>
              <w:t>07.40</w:t>
            </w:r>
          </w:p>
        </w:tc>
        <w:tc>
          <w:tcPr>
            <w:tcW w:w="901" w:type="dxa"/>
          </w:tcPr>
          <w:p w14:paraId="4B2A374D" w14:textId="77777777" w:rsidR="00CC3793" w:rsidRDefault="00CC3793" w:rsidP="00EC73BA">
            <w:r>
              <w:t>09.24</w:t>
            </w:r>
          </w:p>
        </w:tc>
        <w:tc>
          <w:tcPr>
            <w:tcW w:w="901" w:type="dxa"/>
          </w:tcPr>
          <w:p w14:paraId="2D986329" w14:textId="77777777" w:rsidR="00CC3793" w:rsidRDefault="00CC3793" w:rsidP="00EC73BA">
            <w:r>
              <w:t>11.17</w:t>
            </w:r>
          </w:p>
        </w:tc>
        <w:tc>
          <w:tcPr>
            <w:tcW w:w="902" w:type="dxa"/>
          </w:tcPr>
          <w:p w14:paraId="4A20DBBC" w14:textId="77777777" w:rsidR="00CC3793" w:rsidRDefault="00CC3793" w:rsidP="00EC73BA">
            <w:r>
              <w:t>12.47</w:t>
            </w:r>
          </w:p>
        </w:tc>
        <w:tc>
          <w:tcPr>
            <w:tcW w:w="902" w:type="dxa"/>
          </w:tcPr>
          <w:p w14:paraId="699A8BD8" w14:textId="77777777" w:rsidR="00CC3793" w:rsidRDefault="00CC3793" w:rsidP="00EC73BA">
            <w:r>
              <w:t>14.17</w:t>
            </w:r>
          </w:p>
        </w:tc>
        <w:tc>
          <w:tcPr>
            <w:tcW w:w="902" w:type="dxa"/>
          </w:tcPr>
          <w:p w14:paraId="68F3C16C" w14:textId="77777777" w:rsidR="00CC3793" w:rsidRDefault="00CC3793" w:rsidP="00EC73BA">
            <w:r>
              <w:t>15.56</w:t>
            </w:r>
          </w:p>
        </w:tc>
        <w:tc>
          <w:tcPr>
            <w:tcW w:w="902" w:type="dxa"/>
          </w:tcPr>
          <w:p w14:paraId="6A5031E9" w14:textId="77777777" w:rsidR="00CC3793" w:rsidRDefault="00CC3793" w:rsidP="00EC73BA">
            <w:r>
              <w:t>17.27</w:t>
            </w:r>
          </w:p>
        </w:tc>
        <w:tc>
          <w:tcPr>
            <w:tcW w:w="902" w:type="dxa"/>
          </w:tcPr>
          <w:p w14:paraId="2197A425" w14:textId="77777777" w:rsidR="00CC3793" w:rsidRDefault="00CC3793" w:rsidP="00EC73BA">
            <w:r>
              <w:t>18.37</w:t>
            </w:r>
          </w:p>
        </w:tc>
        <w:tc>
          <w:tcPr>
            <w:tcW w:w="902" w:type="dxa"/>
          </w:tcPr>
          <w:p w14:paraId="5180D384" w14:textId="77777777" w:rsidR="00CC3793" w:rsidRDefault="00CC3793" w:rsidP="00EC73BA"/>
        </w:tc>
      </w:tr>
      <w:tr w:rsidR="00CC3793" w14:paraId="52158BB7" w14:textId="77777777" w:rsidTr="002E2620">
        <w:tc>
          <w:tcPr>
            <w:tcW w:w="901" w:type="dxa"/>
          </w:tcPr>
          <w:p w14:paraId="5639F583" w14:textId="77777777" w:rsidR="00CC3793" w:rsidRDefault="00CC3793" w:rsidP="00EC73BA">
            <w:r>
              <w:t>Shaftesbury</w:t>
            </w:r>
          </w:p>
        </w:tc>
        <w:tc>
          <w:tcPr>
            <w:tcW w:w="901" w:type="dxa"/>
          </w:tcPr>
          <w:p w14:paraId="088C73D1" w14:textId="77777777" w:rsidR="00CC3793" w:rsidRDefault="00CC3793" w:rsidP="00EC73BA">
            <w:r>
              <w:t>09.22</w:t>
            </w:r>
          </w:p>
        </w:tc>
        <w:tc>
          <w:tcPr>
            <w:tcW w:w="901" w:type="dxa"/>
          </w:tcPr>
          <w:p w14:paraId="0F43C882" w14:textId="77777777" w:rsidR="00CC3793" w:rsidRDefault="00CC3793" w:rsidP="00EC73BA">
            <w:r>
              <w:t>10.50</w:t>
            </w:r>
          </w:p>
        </w:tc>
        <w:tc>
          <w:tcPr>
            <w:tcW w:w="901" w:type="dxa"/>
          </w:tcPr>
          <w:p w14:paraId="366FE3D1" w14:textId="77777777" w:rsidR="00CC3793" w:rsidRDefault="00CC3793" w:rsidP="00EC73BA">
            <w:r>
              <w:t>12.20</w:t>
            </w:r>
          </w:p>
        </w:tc>
        <w:tc>
          <w:tcPr>
            <w:tcW w:w="902" w:type="dxa"/>
          </w:tcPr>
          <w:p w14:paraId="7D83926D" w14:textId="77777777" w:rsidR="00CC3793" w:rsidRDefault="00CC3793" w:rsidP="00EC73BA">
            <w:r>
              <w:t>13.50</w:t>
            </w:r>
          </w:p>
        </w:tc>
        <w:tc>
          <w:tcPr>
            <w:tcW w:w="902" w:type="dxa"/>
          </w:tcPr>
          <w:p w14:paraId="3B956712" w14:textId="77777777" w:rsidR="00CC3793" w:rsidRDefault="00CC3793" w:rsidP="00EC73BA">
            <w:r>
              <w:t>15.30</w:t>
            </w:r>
          </w:p>
        </w:tc>
        <w:tc>
          <w:tcPr>
            <w:tcW w:w="902" w:type="dxa"/>
          </w:tcPr>
          <w:p w14:paraId="6D9FE099" w14:textId="77777777" w:rsidR="00CC3793" w:rsidRDefault="00CC3793" w:rsidP="00EC73BA">
            <w:r>
              <w:t>16.41</w:t>
            </w:r>
          </w:p>
        </w:tc>
        <w:tc>
          <w:tcPr>
            <w:tcW w:w="902" w:type="dxa"/>
          </w:tcPr>
          <w:p w14:paraId="29783D3A" w14:textId="77777777" w:rsidR="00CC3793" w:rsidRDefault="00CC3793" w:rsidP="00EC73BA">
            <w:r>
              <w:t>16.56</w:t>
            </w:r>
          </w:p>
        </w:tc>
        <w:tc>
          <w:tcPr>
            <w:tcW w:w="902" w:type="dxa"/>
          </w:tcPr>
          <w:p w14:paraId="04D1A647" w14:textId="77777777" w:rsidR="00CC3793" w:rsidRDefault="00CC3793" w:rsidP="00EC73BA">
            <w:r>
              <w:t>17.01</w:t>
            </w:r>
          </w:p>
        </w:tc>
        <w:tc>
          <w:tcPr>
            <w:tcW w:w="902" w:type="dxa"/>
          </w:tcPr>
          <w:p w14:paraId="79E49ADA" w14:textId="77777777" w:rsidR="00CC3793" w:rsidRDefault="00CC3793" w:rsidP="00EC73BA">
            <w:r>
              <w:t>18.24</w:t>
            </w:r>
          </w:p>
        </w:tc>
      </w:tr>
    </w:tbl>
    <w:p w14:paraId="687D16ED" w14:textId="77777777" w:rsidR="00EC73BA" w:rsidRDefault="00EC73BA" w:rsidP="00EC73BA">
      <w:pPr>
        <w:autoSpaceDE w:val="0"/>
        <w:autoSpaceDN w:val="0"/>
        <w:adjustRightInd w:val="0"/>
        <w:spacing w:after="0" w:line="240" w:lineRule="auto"/>
        <w:rPr>
          <w:rFonts w:cstheme="minorHAnsi"/>
          <w:color w:val="000000"/>
        </w:rPr>
      </w:pPr>
    </w:p>
    <w:p w14:paraId="6E10B98D" w14:textId="3D0559DF" w:rsidR="00C10B7D" w:rsidRDefault="00C10B7D" w:rsidP="00EC73BA">
      <w:pPr>
        <w:autoSpaceDE w:val="0"/>
        <w:autoSpaceDN w:val="0"/>
        <w:adjustRightInd w:val="0"/>
        <w:spacing w:after="0" w:line="240" w:lineRule="auto"/>
        <w:rPr>
          <w:rFonts w:cstheme="minorHAnsi"/>
          <w:color w:val="000000"/>
        </w:rPr>
      </w:pPr>
      <w:r>
        <w:rPr>
          <w:rFonts w:cstheme="minorHAnsi"/>
          <w:color w:val="000000"/>
        </w:rPr>
        <w:t>There is</w:t>
      </w:r>
      <w:r w:rsidR="000E59CD">
        <w:rPr>
          <w:rFonts w:cstheme="minorHAnsi"/>
          <w:color w:val="000000"/>
        </w:rPr>
        <w:t xml:space="preserve"> a reduced service on Saturday and</w:t>
      </w:r>
      <w:r>
        <w:rPr>
          <w:rFonts w:cstheme="minorHAnsi"/>
          <w:color w:val="000000"/>
        </w:rPr>
        <w:t xml:space="preserve"> no service on a Sunday.</w:t>
      </w:r>
    </w:p>
    <w:p w14:paraId="305C32BE" w14:textId="77777777" w:rsidR="00C10B7D" w:rsidRDefault="00C10B7D" w:rsidP="00EC73BA">
      <w:pPr>
        <w:autoSpaceDE w:val="0"/>
        <w:autoSpaceDN w:val="0"/>
        <w:adjustRightInd w:val="0"/>
        <w:spacing w:after="0" w:line="240" w:lineRule="auto"/>
        <w:rPr>
          <w:rFonts w:cstheme="minorHAnsi"/>
          <w:color w:val="000000"/>
        </w:rPr>
      </w:pPr>
    </w:p>
    <w:p w14:paraId="3E047A61" w14:textId="2D3F17B4" w:rsidR="00CC3793" w:rsidRDefault="00CC3793" w:rsidP="00EC73BA">
      <w:pPr>
        <w:autoSpaceDE w:val="0"/>
        <w:autoSpaceDN w:val="0"/>
        <w:adjustRightInd w:val="0"/>
        <w:spacing w:after="0" w:line="240" w:lineRule="auto"/>
        <w:rPr>
          <w:rFonts w:cstheme="minorHAnsi"/>
          <w:kern w:val="0"/>
        </w:rPr>
      </w:pPr>
      <w:r w:rsidRPr="00CC3793">
        <w:rPr>
          <w:rFonts w:cstheme="minorHAnsi"/>
          <w:color w:val="000000"/>
        </w:rPr>
        <w:t>Against this background the conclusion that:</w:t>
      </w:r>
      <w:r w:rsidRPr="00CC3793">
        <w:rPr>
          <w:rFonts w:cstheme="minorHAnsi"/>
          <w:kern w:val="0"/>
        </w:rPr>
        <w:t xml:space="preserve"> </w:t>
      </w:r>
      <w:r>
        <w:rPr>
          <w:rFonts w:cstheme="minorHAnsi"/>
          <w:kern w:val="0"/>
        </w:rPr>
        <w:t>“</w:t>
      </w:r>
      <w:r w:rsidRPr="00CC3793">
        <w:rPr>
          <w:rFonts w:cstheme="minorHAnsi"/>
          <w:kern w:val="0"/>
        </w:rPr>
        <w:t>the application site is located in an accessible area with</w:t>
      </w:r>
      <w:r>
        <w:rPr>
          <w:rFonts w:cstheme="minorHAnsi"/>
          <w:kern w:val="0"/>
        </w:rPr>
        <w:t xml:space="preserve"> </w:t>
      </w:r>
      <w:r w:rsidRPr="00CC3793">
        <w:rPr>
          <w:rFonts w:cstheme="minorHAnsi"/>
          <w:kern w:val="0"/>
        </w:rPr>
        <w:t>genuine opportunities for residents and visitors of the site to travel to/from the</w:t>
      </w:r>
      <w:r>
        <w:rPr>
          <w:rFonts w:ascii="Calibri" w:hAnsi="Calibri" w:cs="Calibri"/>
          <w:color w:val="000000"/>
        </w:rPr>
        <w:t xml:space="preserve"> </w:t>
      </w:r>
      <w:r w:rsidRPr="00CC3793">
        <w:rPr>
          <w:rFonts w:cstheme="minorHAnsi"/>
          <w:kern w:val="0"/>
        </w:rPr>
        <w:lastRenderedPageBreak/>
        <w:t>application site using sustainable modes of transport.</w:t>
      </w:r>
      <w:r>
        <w:rPr>
          <w:rFonts w:cstheme="minorHAnsi"/>
          <w:kern w:val="0"/>
        </w:rPr>
        <w:t>” cannot be justified.</w:t>
      </w:r>
      <w:r w:rsidR="00424D89">
        <w:rPr>
          <w:rFonts w:cstheme="minorHAnsi"/>
          <w:kern w:val="0"/>
        </w:rPr>
        <w:t xml:space="preserve">  It is clear that most residents and visitors to the site would travel by car.</w:t>
      </w:r>
    </w:p>
    <w:p w14:paraId="39F2CD22" w14:textId="77777777" w:rsidR="00EC73BA" w:rsidRPr="00CC3793" w:rsidRDefault="00EC73BA" w:rsidP="00EC73BA">
      <w:pPr>
        <w:autoSpaceDE w:val="0"/>
        <w:autoSpaceDN w:val="0"/>
        <w:adjustRightInd w:val="0"/>
        <w:spacing w:after="0" w:line="240" w:lineRule="auto"/>
        <w:rPr>
          <w:rFonts w:ascii="Calibri" w:hAnsi="Calibri" w:cs="Calibri"/>
          <w:color w:val="000000"/>
        </w:rPr>
      </w:pPr>
    </w:p>
    <w:p w14:paraId="3E7D2C6D" w14:textId="75F7EA0E" w:rsidR="00521EA7" w:rsidRPr="00CC3793" w:rsidRDefault="00CC3793" w:rsidP="00EC73BA">
      <w:pPr>
        <w:autoSpaceDE w:val="0"/>
        <w:autoSpaceDN w:val="0"/>
        <w:adjustRightInd w:val="0"/>
        <w:spacing w:after="213" w:line="240" w:lineRule="auto"/>
        <w:rPr>
          <w:rFonts w:cstheme="minorHAnsi"/>
        </w:rPr>
      </w:pPr>
      <w:r>
        <w:t xml:space="preserve">The statement that the proposal would lead to fewer vehicle movements on the local highway network compared to the existing use </w:t>
      </w:r>
      <w:r w:rsidR="006203F7">
        <w:rPr>
          <w:rFonts w:cstheme="minorHAnsi"/>
        </w:rPr>
        <w:t xml:space="preserve">is clearly wrong </w:t>
      </w:r>
      <w:r>
        <w:rPr>
          <w:rFonts w:cstheme="minorHAnsi"/>
        </w:rPr>
        <w:t>by reference to the figures quoted in the report</w:t>
      </w:r>
      <w:r w:rsidR="00524E80">
        <w:rPr>
          <w:rFonts w:cstheme="minorHAnsi"/>
        </w:rPr>
        <w:t xml:space="preserve"> itself</w:t>
      </w:r>
      <w:r>
        <w:rPr>
          <w:rFonts w:cstheme="minorHAnsi"/>
        </w:rPr>
        <w:t xml:space="preserve">.  This </w:t>
      </w:r>
      <w:r w:rsidR="00521EA7" w:rsidRPr="00521EA7">
        <w:rPr>
          <w:rFonts w:cstheme="minorHAnsi"/>
        </w:rPr>
        <w:t xml:space="preserve">estimates </w:t>
      </w:r>
      <w:r>
        <w:rPr>
          <w:rFonts w:cstheme="minorHAnsi"/>
        </w:rPr>
        <w:t xml:space="preserve">that </w:t>
      </w:r>
      <w:r w:rsidR="00521EA7" w:rsidRPr="00521EA7">
        <w:rPr>
          <w:rFonts w:cstheme="minorHAnsi"/>
          <w:kern w:val="0"/>
        </w:rPr>
        <w:t xml:space="preserve">the existing use </w:t>
      </w:r>
      <w:r w:rsidR="00521EA7">
        <w:rPr>
          <w:rFonts w:cstheme="minorHAnsi"/>
          <w:kern w:val="0"/>
        </w:rPr>
        <w:t xml:space="preserve">(or rather a theoretical future farm use) </w:t>
      </w:r>
      <w:r w:rsidR="00521EA7" w:rsidRPr="00521EA7">
        <w:rPr>
          <w:rFonts w:cstheme="minorHAnsi"/>
          <w:kern w:val="0"/>
        </w:rPr>
        <w:t>could generate between 14</w:t>
      </w:r>
      <w:r w:rsidR="00521EA7">
        <w:rPr>
          <w:rFonts w:cstheme="minorHAnsi"/>
          <w:kern w:val="0"/>
        </w:rPr>
        <w:t xml:space="preserve"> </w:t>
      </w:r>
      <w:r w:rsidR="00521EA7" w:rsidRPr="00521EA7">
        <w:rPr>
          <w:rFonts w:cstheme="minorHAnsi"/>
          <w:kern w:val="0"/>
        </w:rPr>
        <w:t>and 18 two-way daily movements</w:t>
      </w:r>
      <w:r w:rsidR="006203F7">
        <w:rPr>
          <w:rFonts w:cstheme="minorHAnsi"/>
          <w:kern w:val="0"/>
        </w:rPr>
        <w:t xml:space="preserve"> (para 6.7)</w:t>
      </w:r>
      <w:r w:rsidR="00521EA7">
        <w:rPr>
          <w:rFonts w:cstheme="minorHAnsi"/>
          <w:kern w:val="0"/>
        </w:rPr>
        <w:t>, whereas t</w:t>
      </w:r>
      <w:r w:rsidR="00521EA7" w:rsidRPr="00521EA7">
        <w:rPr>
          <w:rFonts w:cstheme="minorHAnsi"/>
          <w:kern w:val="0"/>
        </w:rPr>
        <w:t>he scheme would generate 68 two-way daily movements</w:t>
      </w:r>
      <w:r w:rsidR="006203F7">
        <w:rPr>
          <w:rFonts w:cstheme="minorHAnsi"/>
          <w:kern w:val="0"/>
        </w:rPr>
        <w:t xml:space="preserve"> (para 6.12)</w:t>
      </w:r>
      <w:r w:rsidR="00521EA7" w:rsidRPr="00521EA7">
        <w:rPr>
          <w:rFonts w:cstheme="minorHAnsi"/>
          <w:kern w:val="0"/>
        </w:rPr>
        <w:t>.</w:t>
      </w:r>
      <w:r w:rsidR="006203F7">
        <w:rPr>
          <w:rFonts w:cstheme="minorHAnsi"/>
          <w:kern w:val="0"/>
        </w:rPr>
        <w:t xml:space="preserve">  </w:t>
      </w:r>
    </w:p>
    <w:p w14:paraId="4ACE3782" w14:textId="4B15AF18" w:rsidR="004A0860" w:rsidRDefault="00640ADD" w:rsidP="00EC73BA">
      <w:pPr>
        <w:autoSpaceDE w:val="0"/>
        <w:autoSpaceDN w:val="0"/>
        <w:adjustRightInd w:val="0"/>
        <w:spacing w:after="213" w:line="240" w:lineRule="auto"/>
        <w:rPr>
          <w:rFonts w:ascii="Calibri" w:hAnsi="Calibri" w:cs="Calibri"/>
          <w:color w:val="000000"/>
        </w:rPr>
      </w:pPr>
      <w:r>
        <w:rPr>
          <w:rFonts w:ascii="Calibri" w:hAnsi="Calibri" w:cs="Calibri"/>
          <w:color w:val="000000"/>
        </w:rPr>
        <w:t>T</w:t>
      </w:r>
      <w:r w:rsidR="00F946CA">
        <w:rPr>
          <w:rFonts w:ascii="Calibri" w:hAnsi="Calibri" w:cs="Calibri"/>
          <w:color w:val="000000"/>
        </w:rPr>
        <w:t>he</w:t>
      </w:r>
      <w:r w:rsidR="006203F7">
        <w:rPr>
          <w:rFonts w:ascii="Calibri" w:hAnsi="Calibri" w:cs="Calibri"/>
          <w:color w:val="000000"/>
        </w:rPr>
        <w:t xml:space="preserve"> consultant’s </w:t>
      </w:r>
      <w:r w:rsidR="00F946CA">
        <w:rPr>
          <w:rFonts w:ascii="Calibri" w:hAnsi="Calibri" w:cs="Calibri"/>
          <w:color w:val="000000"/>
        </w:rPr>
        <w:t xml:space="preserve">analysis </w:t>
      </w:r>
      <w:r>
        <w:rPr>
          <w:rFonts w:ascii="Calibri" w:hAnsi="Calibri" w:cs="Calibri"/>
          <w:color w:val="000000"/>
        </w:rPr>
        <w:t xml:space="preserve">of </w:t>
      </w:r>
      <w:r w:rsidR="00F946CA">
        <w:rPr>
          <w:rFonts w:ascii="Calibri" w:hAnsi="Calibri" w:cs="Calibri"/>
          <w:color w:val="000000"/>
        </w:rPr>
        <w:t xml:space="preserve">traffic speeds </w:t>
      </w:r>
      <w:r>
        <w:rPr>
          <w:rFonts w:ascii="Calibri" w:hAnsi="Calibri" w:cs="Calibri"/>
          <w:color w:val="000000"/>
        </w:rPr>
        <w:t>along the High Road</w:t>
      </w:r>
      <w:r w:rsidR="006203F7">
        <w:rPr>
          <w:rFonts w:ascii="Calibri" w:hAnsi="Calibri" w:cs="Calibri"/>
          <w:color w:val="000000"/>
        </w:rPr>
        <w:t xml:space="preserve"> shows that the 85</w:t>
      </w:r>
      <w:r w:rsidR="006203F7" w:rsidRPr="006203F7">
        <w:rPr>
          <w:rFonts w:ascii="Calibri" w:hAnsi="Calibri" w:cs="Calibri"/>
          <w:color w:val="000000"/>
          <w:vertAlign w:val="superscript"/>
        </w:rPr>
        <w:t>th</w:t>
      </w:r>
      <w:r w:rsidR="006203F7">
        <w:rPr>
          <w:rFonts w:ascii="Calibri" w:hAnsi="Calibri" w:cs="Calibri"/>
          <w:color w:val="000000"/>
        </w:rPr>
        <w:t xml:space="preserve"> percentile speeds are around 40mph</w:t>
      </w:r>
      <w:r w:rsidR="00524E80">
        <w:rPr>
          <w:rFonts w:ascii="Calibri" w:hAnsi="Calibri" w:cs="Calibri"/>
          <w:color w:val="000000"/>
        </w:rPr>
        <w:t>, well above the</w:t>
      </w:r>
      <w:r w:rsidR="00524E80" w:rsidRPr="00524E80">
        <w:rPr>
          <w:rFonts w:ascii="Calibri" w:hAnsi="Calibri" w:cs="Calibri"/>
          <w:color w:val="000000"/>
        </w:rPr>
        <w:t xml:space="preserve"> </w:t>
      </w:r>
      <w:r w:rsidR="00524E80">
        <w:rPr>
          <w:rFonts w:ascii="Calibri" w:hAnsi="Calibri" w:cs="Calibri"/>
          <w:color w:val="000000"/>
        </w:rPr>
        <w:t>30mph zone limit</w:t>
      </w:r>
      <w:r w:rsidR="006203F7">
        <w:rPr>
          <w:rFonts w:ascii="Calibri" w:hAnsi="Calibri" w:cs="Calibri"/>
          <w:color w:val="000000"/>
        </w:rPr>
        <w:t>.</w:t>
      </w:r>
      <w:r w:rsidR="00CE1A12">
        <w:rPr>
          <w:rFonts w:ascii="Calibri" w:hAnsi="Calibri" w:cs="Calibri"/>
          <w:color w:val="000000"/>
        </w:rPr>
        <w:t xml:space="preserve">  The applicant’s response to this is to offer to provide village </w:t>
      </w:r>
      <w:r w:rsidR="00C10B7D">
        <w:rPr>
          <w:rFonts w:ascii="Calibri" w:hAnsi="Calibri" w:cs="Calibri"/>
          <w:color w:val="000000"/>
        </w:rPr>
        <w:t>“</w:t>
      </w:r>
      <w:r w:rsidR="00CE1A12">
        <w:rPr>
          <w:rFonts w:ascii="Calibri" w:hAnsi="Calibri" w:cs="Calibri"/>
          <w:color w:val="000000"/>
        </w:rPr>
        <w:t xml:space="preserve">gates” to encourage vehicles to slow down.  However, these would need to be sited at the entrances to the village, more than half a mile from the site, and are unlikely to have much influence on driver behaviour </w:t>
      </w:r>
      <w:r w:rsidR="00524E80">
        <w:rPr>
          <w:rFonts w:ascii="Calibri" w:hAnsi="Calibri" w:cs="Calibri"/>
          <w:color w:val="000000"/>
        </w:rPr>
        <w:t xml:space="preserve">in the straight stretch of road past </w:t>
      </w:r>
      <w:r w:rsidR="00CE1A12">
        <w:rPr>
          <w:rFonts w:ascii="Calibri" w:hAnsi="Calibri" w:cs="Calibri"/>
          <w:color w:val="000000"/>
        </w:rPr>
        <w:t xml:space="preserve">the site. </w:t>
      </w:r>
    </w:p>
    <w:p w14:paraId="747945FD" w14:textId="35011F18" w:rsidR="006203F7" w:rsidRDefault="006203F7" w:rsidP="00EC73BA">
      <w:pPr>
        <w:autoSpaceDE w:val="0"/>
        <w:autoSpaceDN w:val="0"/>
        <w:adjustRightInd w:val="0"/>
        <w:spacing w:after="213" w:line="240" w:lineRule="auto"/>
        <w:rPr>
          <w:rFonts w:ascii="Calibri" w:hAnsi="Calibri" w:cs="Calibri"/>
          <w:color w:val="000000"/>
        </w:rPr>
      </w:pPr>
      <w:r>
        <w:rPr>
          <w:rFonts w:ascii="Calibri" w:hAnsi="Calibri" w:cs="Calibri"/>
          <w:color w:val="000000"/>
        </w:rPr>
        <w:t xml:space="preserve">The Parish Council notes that the consultants make no mention of the proximity of the proposed site entrance to that </w:t>
      </w:r>
      <w:r w:rsidR="00922523">
        <w:rPr>
          <w:rFonts w:ascii="Calibri" w:hAnsi="Calibri" w:cs="Calibri"/>
          <w:color w:val="000000"/>
        </w:rPr>
        <w:t>which serves</w:t>
      </w:r>
      <w:r>
        <w:rPr>
          <w:rFonts w:ascii="Calibri" w:hAnsi="Calibri" w:cs="Calibri"/>
          <w:color w:val="000000"/>
        </w:rPr>
        <w:t xml:space="preserve"> the adjacent development of Whitlock Rise</w:t>
      </w:r>
      <w:r w:rsidR="00CE1A12">
        <w:rPr>
          <w:rFonts w:ascii="Calibri" w:hAnsi="Calibri" w:cs="Calibri"/>
          <w:color w:val="000000"/>
        </w:rPr>
        <w:t xml:space="preserve"> some </w:t>
      </w:r>
      <w:r w:rsidR="00524E80">
        <w:rPr>
          <w:rFonts w:ascii="Calibri" w:hAnsi="Calibri" w:cs="Calibri"/>
          <w:color w:val="000000"/>
        </w:rPr>
        <w:t>80</w:t>
      </w:r>
      <w:r w:rsidR="00CE1A12">
        <w:rPr>
          <w:rFonts w:ascii="Calibri" w:hAnsi="Calibri" w:cs="Calibri"/>
          <w:color w:val="000000"/>
        </w:rPr>
        <w:t xml:space="preserve">m to the west.  </w:t>
      </w:r>
      <w:r w:rsidR="00524E80">
        <w:rPr>
          <w:rFonts w:ascii="Calibri" w:hAnsi="Calibri" w:cs="Calibri"/>
          <w:color w:val="000000"/>
        </w:rPr>
        <w:t>The Parish Council</w:t>
      </w:r>
      <w:r w:rsidR="00CE1A12">
        <w:rPr>
          <w:rFonts w:ascii="Calibri" w:hAnsi="Calibri" w:cs="Calibri"/>
          <w:color w:val="000000"/>
        </w:rPr>
        <w:t xml:space="preserve"> considers that the combination of turning traffic movements at the two locations in close proximity is likely to create additional road safety hazards.  Therefore, if housing development is to be undertaken on the application site, access should be from Whitlock Rise rather than the High Road.</w:t>
      </w:r>
      <w:r w:rsidR="007004BB">
        <w:rPr>
          <w:rFonts w:ascii="Calibri" w:hAnsi="Calibri" w:cs="Calibri"/>
          <w:color w:val="000000"/>
        </w:rPr>
        <w:t xml:space="preserve">  This removal of the site entrance from the High Road would also reduce the landscape impact of </w:t>
      </w:r>
      <w:r w:rsidR="00922523">
        <w:rPr>
          <w:rFonts w:ascii="Calibri" w:hAnsi="Calibri" w:cs="Calibri"/>
          <w:color w:val="000000"/>
        </w:rPr>
        <w:t>any</w:t>
      </w:r>
      <w:r w:rsidR="007004BB">
        <w:rPr>
          <w:rFonts w:ascii="Calibri" w:hAnsi="Calibri" w:cs="Calibri"/>
          <w:color w:val="000000"/>
        </w:rPr>
        <w:t xml:space="preserve"> development.</w:t>
      </w:r>
    </w:p>
    <w:p w14:paraId="046FF206" w14:textId="0ABC305A" w:rsidR="009A4BDA" w:rsidRPr="007004BB" w:rsidRDefault="007004BB" w:rsidP="00EC73BA">
      <w:pPr>
        <w:pStyle w:val="ListParagraph"/>
        <w:numPr>
          <w:ilvl w:val="0"/>
          <w:numId w:val="12"/>
        </w:numPr>
        <w:autoSpaceDE w:val="0"/>
        <w:autoSpaceDN w:val="0"/>
        <w:adjustRightInd w:val="0"/>
        <w:spacing w:after="213" w:line="240" w:lineRule="auto"/>
        <w:ind w:left="0" w:firstLine="0"/>
        <w:rPr>
          <w:rFonts w:ascii="Calibri" w:hAnsi="Calibri" w:cs="Calibri"/>
          <w:b/>
          <w:bCs/>
          <w:color w:val="000000"/>
          <w:kern w:val="0"/>
        </w:rPr>
      </w:pPr>
      <w:r w:rsidRPr="007004BB">
        <w:rPr>
          <w:rFonts w:ascii="Calibri" w:hAnsi="Calibri" w:cs="Calibri"/>
          <w:b/>
          <w:bCs/>
          <w:color w:val="000000"/>
          <w:kern w:val="0"/>
        </w:rPr>
        <w:t>Other issues</w:t>
      </w:r>
    </w:p>
    <w:p w14:paraId="349F3874" w14:textId="5B8FCBDA" w:rsidR="00A3604B" w:rsidRDefault="007004BB" w:rsidP="00EC73BA">
      <w:p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 xml:space="preserve">The following additional points were made </w:t>
      </w:r>
      <w:proofErr w:type="gramStart"/>
      <w:r>
        <w:rPr>
          <w:rFonts w:ascii="Calibri" w:hAnsi="Calibri" w:cs="Calibri"/>
          <w:color w:val="000000"/>
          <w:kern w:val="0"/>
        </w:rPr>
        <w:t>In</w:t>
      </w:r>
      <w:proofErr w:type="gramEnd"/>
      <w:r>
        <w:rPr>
          <w:rFonts w:ascii="Calibri" w:hAnsi="Calibri" w:cs="Calibri"/>
          <w:color w:val="000000"/>
          <w:kern w:val="0"/>
        </w:rPr>
        <w:t xml:space="preserve"> public consultations:</w:t>
      </w:r>
    </w:p>
    <w:p w14:paraId="3F822EC7" w14:textId="5AD0E616" w:rsidR="007004BB" w:rsidRDefault="007004BB" w:rsidP="00EC73BA">
      <w:pPr>
        <w:pStyle w:val="ListParagraph"/>
        <w:numPr>
          <w:ilvl w:val="0"/>
          <w:numId w:val="13"/>
        </w:num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Concern about over-looking of properties in Whitlock Rise.  Deletion of the houses on the more elevated part of the site, together with additional planting, could address this issue.</w:t>
      </w:r>
    </w:p>
    <w:p w14:paraId="7A01E3D2" w14:textId="02992E96" w:rsidR="007004BB" w:rsidRPr="007004BB" w:rsidRDefault="007004BB" w:rsidP="00EC73BA">
      <w:pPr>
        <w:pStyle w:val="ListParagraph"/>
        <w:numPr>
          <w:ilvl w:val="0"/>
          <w:numId w:val="13"/>
        </w:numPr>
        <w:autoSpaceDE w:val="0"/>
        <w:autoSpaceDN w:val="0"/>
        <w:adjustRightInd w:val="0"/>
        <w:spacing w:after="213" w:line="240" w:lineRule="auto"/>
        <w:rPr>
          <w:rFonts w:ascii="Calibri" w:hAnsi="Calibri" w:cs="Calibri"/>
          <w:color w:val="000000"/>
          <w:kern w:val="0"/>
        </w:rPr>
      </w:pPr>
      <w:r>
        <w:rPr>
          <w:rFonts w:ascii="Calibri" w:hAnsi="Calibri" w:cs="Calibri"/>
          <w:color w:val="000000"/>
          <w:kern w:val="0"/>
        </w:rPr>
        <w:t>If access is via Whitlock Rise there might be a case for creating a mini-roundabout at the junction with the High Road which would have a traffic calming effect on that road.</w:t>
      </w:r>
    </w:p>
    <w:p w14:paraId="69D180C2" w14:textId="70F2B29A" w:rsidR="00155742" w:rsidRDefault="00155742" w:rsidP="00EC73BA">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Bishopstone P</w:t>
      </w:r>
      <w:r w:rsidR="00EC73BA">
        <w:rPr>
          <w:rFonts w:ascii="Calibri" w:hAnsi="Calibri" w:cs="Calibri"/>
          <w:color w:val="000000"/>
          <w:kern w:val="0"/>
        </w:rPr>
        <w:t>a</w:t>
      </w:r>
      <w:r>
        <w:rPr>
          <w:rFonts w:ascii="Calibri" w:hAnsi="Calibri" w:cs="Calibri"/>
          <w:color w:val="000000"/>
          <w:kern w:val="0"/>
        </w:rPr>
        <w:t>rish Council</w:t>
      </w:r>
    </w:p>
    <w:p w14:paraId="3F5577E9" w14:textId="19B092E0" w:rsidR="001231B7" w:rsidRPr="00155742" w:rsidRDefault="00155742" w:rsidP="00EC73BA">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May 2025</w:t>
      </w:r>
    </w:p>
    <w:sectPr w:rsidR="001231B7" w:rsidRPr="00155742" w:rsidSect="00155742">
      <w:pgSz w:w="11906" w:h="16838"/>
      <w:pgMar w:top="1247" w:right="1247"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9E"/>
    <w:multiLevelType w:val="hybridMultilevel"/>
    <w:tmpl w:val="AAF03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428D2"/>
    <w:multiLevelType w:val="hybridMultilevel"/>
    <w:tmpl w:val="3BCE9CA0"/>
    <w:lvl w:ilvl="0" w:tplc="CC882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7600B"/>
    <w:multiLevelType w:val="hybridMultilevel"/>
    <w:tmpl w:val="5EB26CBA"/>
    <w:lvl w:ilvl="0" w:tplc="3E56D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421F5"/>
    <w:multiLevelType w:val="hybridMultilevel"/>
    <w:tmpl w:val="F758AE7C"/>
    <w:lvl w:ilvl="0" w:tplc="B3ECD7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4798F"/>
    <w:multiLevelType w:val="hybridMultilevel"/>
    <w:tmpl w:val="7DD61DB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2EA07F9"/>
    <w:multiLevelType w:val="hybridMultilevel"/>
    <w:tmpl w:val="2E64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684C"/>
    <w:multiLevelType w:val="hybridMultilevel"/>
    <w:tmpl w:val="E5F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423BE"/>
    <w:multiLevelType w:val="hybridMultilevel"/>
    <w:tmpl w:val="1A5CAE68"/>
    <w:lvl w:ilvl="0" w:tplc="1902C7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6588E"/>
    <w:multiLevelType w:val="hybridMultilevel"/>
    <w:tmpl w:val="24DA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87A82"/>
    <w:multiLevelType w:val="hybridMultilevel"/>
    <w:tmpl w:val="2662D58A"/>
    <w:lvl w:ilvl="0" w:tplc="81DE89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04068"/>
    <w:multiLevelType w:val="hybridMultilevel"/>
    <w:tmpl w:val="DF80BE22"/>
    <w:lvl w:ilvl="0" w:tplc="CA54ABE4">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467E6E"/>
    <w:multiLevelType w:val="hybridMultilevel"/>
    <w:tmpl w:val="6E88D7A2"/>
    <w:lvl w:ilvl="0" w:tplc="0F743B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F030C"/>
    <w:multiLevelType w:val="hybridMultilevel"/>
    <w:tmpl w:val="0D68D4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6F2C7A"/>
    <w:multiLevelType w:val="hybridMultilevel"/>
    <w:tmpl w:val="60529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164FB"/>
    <w:multiLevelType w:val="hybridMultilevel"/>
    <w:tmpl w:val="74B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04624"/>
    <w:multiLevelType w:val="hybridMultilevel"/>
    <w:tmpl w:val="21C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17052">
    <w:abstractNumId w:val="0"/>
  </w:num>
  <w:num w:numId="2" w16cid:durableId="1646203465">
    <w:abstractNumId w:val="13"/>
  </w:num>
  <w:num w:numId="3" w16cid:durableId="1759868720">
    <w:abstractNumId w:val="5"/>
  </w:num>
  <w:num w:numId="4" w16cid:durableId="1967422416">
    <w:abstractNumId w:val="6"/>
  </w:num>
  <w:num w:numId="5" w16cid:durableId="294146303">
    <w:abstractNumId w:val="11"/>
  </w:num>
  <w:num w:numId="6" w16cid:durableId="321202547">
    <w:abstractNumId w:val="1"/>
  </w:num>
  <w:num w:numId="7" w16cid:durableId="175508586">
    <w:abstractNumId w:val="14"/>
  </w:num>
  <w:num w:numId="8" w16cid:durableId="1383597334">
    <w:abstractNumId w:val="9"/>
  </w:num>
  <w:num w:numId="9" w16cid:durableId="585769528">
    <w:abstractNumId w:val="10"/>
  </w:num>
  <w:num w:numId="10" w16cid:durableId="373771393">
    <w:abstractNumId w:val="8"/>
  </w:num>
  <w:num w:numId="11" w16cid:durableId="479616309">
    <w:abstractNumId w:val="15"/>
  </w:num>
  <w:num w:numId="12" w16cid:durableId="1806777800">
    <w:abstractNumId w:val="3"/>
  </w:num>
  <w:num w:numId="13" w16cid:durableId="195895675">
    <w:abstractNumId w:val="2"/>
  </w:num>
  <w:num w:numId="14" w16cid:durableId="274555803">
    <w:abstractNumId w:val="7"/>
  </w:num>
  <w:num w:numId="15" w16cid:durableId="1878199651">
    <w:abstractNumId w:val="4"/>
  </w:num>
  <w:num w:numId="16" w16cid:durableId="2057046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57"/>
    <w:rsid w:val="000520E8"/>
    <w:rsid w:val="000541F2"/>
    <w:rsid w:val="00060C24"/>
    <w:rsid w:val="000D00AD"/>
    <w:rsid w:val="000E59CD"/>
    <w:rsid w:val="00100E43"/>
    <w:rsid w:val="0011040E"/>
    <w:rsid w:val="00117C0A"/>
    <w:rsid w:val="001231B7"/>
    <w:rsid w:val="00137461"/>
    <w:rsid w:val="00140484"/>
    <w:rsid w:val="00142912"/>
    <w:rsid w:val="00155742"/>
    <w:rsid w:val="001E09AA"/>
    <w:rsid w:val="001F36E3"/>
    <w:rsid w:val="0027673C"/>
    <w:rsid w:val="002D4BC4"/>
    <w:rsid w:val="00307AF0"/>
    <w:rsid w:val="003161DF"/>
    <w:rsid w:val="003210A1"/>
    <w:rsid w:val="003E4952"/>
    <w:rsid w:val="003E5189"/>
    <w:rsid w:val="003F21ED"/>
    <w:rsid w:val="00424D89"/>
    <w:rsid w:val="0048323D"/>
    <w:rsid w:val="004A0860"/>
    <w:rsid w:val="00504FFE"/>
    <w:rsid w:val="00521EA7"/>
    <w:rsid w:val="00524E80"/>
    <w:rsid w:val="005344E4"/>
    <w:rsid w:val="00540479"/>
    <w:rsid w:val="00566FEC"/>
    <w:rsid w:val="0059455F"/>
    <w:rsid w:val="005A42C2"/>
    <w:rsid w:val="005A4ED3"/>
    <w:rsid w:val="005F2248"/>
    <w:rsid w:val="00601A38"/>
    <w:rsid w:val="00602419"/>
    <w:rsid w:val="006203F7"/>
    <w:rsid w:val="00624CDC"/>
    <w:rsid w:val="00630E1B"/>
    <w:rsid w:val="00640ADD"/>
    <w:rsid w:val="0064464F"/>
    <w:rsid w:val="00646CD1"/>
    <w:rsid w:val="006A2329"/>
    <w:rsid w:val="006B7207"/>
    <w:rsid w:val="006D2DBC"/>
    <w:rsid w:val="006E1F1A"/>
    <w:rsid w:val="007004BB"/>
    <w:rsid w:val="007010A7"/>
    <w:rsid w:val="007C2F39"/>
    <w:rsid w:val="007D2929"/>
    <w:rsid w:val="00832515"/>
    <w:rsid w:val="008B748F"/>
    <w:rsid w:val="008C2207"/>
    <w:rsid w:val="008C6C4A"/>
    <w:rsid w:val="008E6BB5"/>
    <w:rsid w:val="00922523"/>
    <w:rsid w:val="00970137"/>
    <w:rsid w:val="0099272F"/>
    <w:rsid w:val="009A4BDA"/>
    <w:rsid w:val="009E58E2"/>
    <w:rsid w:val="009F7FAB"/>
    <w:rsid w:val="00A06B1A"/>
    <w:rsid w:val="00A3604B"/>
    <w:rsid w:val="00A4693F"/>
    <w:rsid w:val="00A61457"/>
    <w:rsid w:val="00A64B39"/>
    <w:rsid w:val="00A77267"/>
    <w:rsid w:val="00A85CE5"/>
    <w:rsid w:val="00AA64DA"/>
    <w:rsid w:val="00B16B5A"/>
    <w:rsid w:val="00B41BD9"/>
    <w:rsid w:val="00BE6A3C"/>
    <w:rsid w:val="00BF6DD5"/>
    <w:rsid w:val="00C10B7D"/>
    <w:rsid w:val="00C338D4"/>
    <w:rsid w:val="00C4354E"/>
    <w:rsid w:val="00C51885"/>
    <w:rsid w:val="00C57F97"/>
    <w:rsid w:val="00CC3793"/>
    <w:rsid w:val="00CE1A12"/>
    <w:rsid w:val="00CE2723"/>
    <w:rsid w:val="00D20BD8"/>
    <w:rsid w:val="00D422E8"/>
    <w:rsid w:val="00D61B3C"/>
    <w:rsid w:val="00D74E91"/>
    <w:rsid w:val="00DA26A2"/>
    <w:rsid w:val="00DA2DCE"/>
    <w:rsid w:val="00DB3B82"/>
    <w:rsid w:val="00E24979"/>
    <w:rsid w:val="00E66D3A"/>
    <w:rsid w:val="00E722E6"/>
    <w:rsid w:val="00E84C80"/>
    <w:rsid w:val="00EA18F6"/>
    <w:rsid w:val="00EC73BA"/>
    <w:rsid w:val="00ED57D3"/>
    <w:rsid w:val="00EE0224"/>
    <w:rsid w:val="00EF5347"/>
    <w:rsid w:val="00EF6EBC"/>
    <w:rsid w:val="00F176E2"/>
    <w:rsid w:val="00F5702C"/>
    <w:rsid w:val="00F65E08"/>
    <w:rsid w:val="00F946CA"/>
    <w:rsid w:val="00FA60F7"/>
    <w:rsid w:val="00FD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B67989"/>
  <w15:chartTrackingRefBased/>
  <w15:docId w15:val="{D0E5F269-E7E8-A945-BDD1-EB19B53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3F"/>
  </w:style>
  <w:style w:type="paragraph" w:styleId="Heading1">
    <w:name w:val="heading 1"/>
    <w:basedOn w:val="Normal"/>
    <w:next w:val="Normal"/>
    <w:link w:val="Heading1Char"/>
    <w:uiPriority w:val="9"/>
    <w:qFormat/>
    <w:rsid w:val="00A61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457"/>
    <w:rPr>
      <w:rFonts w:eastAsiaTheme="majorEastAsia" w:cstheme="majorBidi"/>
      <w:color w:val="272727" w:themeColor="text1" w:themeTint="D8"/>
    </w:rPr>
  </w:style>
  <w:style w:type="paragraph" w:styleId="Title">
    <w:name w:val="Title"/>
    <w:basedOn w:val="Normal"/>
    <w:next w:val="Normal"/>
    <w:link w:val="TitleChar"/>
    <w:uiPriority w:val="10"/>
    <w:qFormat/>
    <w:rsid w:val="00A61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457"/>
    <w:pPr>
      <w:spacing w:before="160"/>
      <w:jc w:val="center"/>
    </w:pPr>
    <w:rPr>
      <w:i/>
      <w:iCs/>
      <w:color w:val="404040" w:themeColor="text1" w:themeTint="BF"/>
    </w:rPr>
  </w:style>
  <w:style w:type="character" w:customStyle="1" w:styleId="QuoteChar">
    <w:name w:val="Quote Char"/>
    <w:basedOn w:val="DefaultParagraphFont"/>
    <w:link w:val="Quote"/>
    <w:uiPriority w:val="29"/>
    <w:rsid w:val="00A61457"/>
    <w:rPr>
      <w:i/>
      <w:iCs/>
      <w:color w:val="404040" w:themeColor="text1" w:themeTint="BF"/>
    </w:rPr>
  </w:style>
  <w:style w:type="paragraph" w:styleId="ListParagraph">
    <w:name w:val="List Paragraph"/>
    <w:basedOn w:val="Normal"/>
    <w:uiPriority w:val="34"/>
    <w:qFormat/>
    <w:rsid w:val="00A61457"/>
    <w:pPr>
      <w:ind w:left="720"/>
      <w:contextualSpacing/>
    </w:pPr>
  </w:style>
  <w:style w:type="character" w:styleId="IntenseEmphasis">
    <w:name w:val="Intense Emphasis"/>
    <w:basedOn w:val="DefaultParagraphFont"/>
    <w:uiPriority w:val="21"/>
    <w:qFormat/>
    <w:rsid w:val="00A61457"/>
    <w:rPr>
      <w:i/>
      <w:iCs/>
      <w:color w:val="2F5496" w:themeColor="accent1" w:themeShade="BF"/>
    </w:rPr>
  </w:style>
  <w:style w:type="paragraph" w:styleId="IntenseQuote">
    <w:name w:val="Intense Quote"/>
    <w:basedOn w:val="Normal"/>
    <w:next w:val="Normal"/>
    <w:link w:val="IntenseQuoteChar"/>
    <w:uiPriority w:val="30"/>
    <w:qFormat/>
    <w:rsid w:val="00A61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457"/>
    <w:rPr>
      <w:i/>
      <w:iCs/>
      <w:color w:val="2F5496" w:themeColor="accent1" w:themeShade="BF"/>
    </w:rPr>
  </w:style>
  <w:style w:type="character" w:styleId="IntenseReference">
    <w:name w:val="Intense Reference"/>
    <w:basedOn w:val="DefaultParagraphFont"/>
    <w:uiPriority w:val="32"/>
    <w:qFormat/>
    <w:rsid w:val="00A61457"/>
    <w:rPr>
      <w:b/>
      <w:bCs/>
      <w:smallCaps/>
      <w:color w:val="2F5496" w:themeColor="accent1" w:themeShade="BF"/>
      <w:spacing w:val="5"/>
    </w:rPr>
  </w:style>
  <w:style w:type="paragraph" w:customStyle="1" w:styleId="gmail-msolistparagraph">
    <w:name w:val="gmail-msolistparagraph"/>
    <w:basedOn w:val="Normal"/>
    <w:rsid w:val="009A4B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C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dc:creator>
  <cp:keywords/>
  <dc:description/>
  <cp:lastModifiedBy>Michael Ash</cp:lastModifiedBy>
  <cp:revision>15</cp:revision>
  <cp:lastPrinted>2025-05-11T09:32:00Z</cp:lastPrinted>
  <dcterms:created xsi:type="dcterms:W3CDTF">2025-05-10T11:57:00Z</dcterms:created>
  <dcterms:modified xsi:type="dcterms:W3CDTF">2025-05-14T14:05:00Z</dcterms:modified>
  <cp:category/>
</cp:coreProperties>
</file>